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3104" w14:textId="77777777" w:rsidR="000E05B5" w:rsidRDefault="000E05B5" w:rsidP="0035486F">
      <w:pPr>
        <w:pStyle w:val="Ttulo"/>
      </w:pPr>
    </w:p>
    <w:p w14:paraId="795B356D" w14:textId="77777777" w:rsidR="000E05B5" w:rsidRPr="00C52D68" w:rsidRDefault="00C52D68" w:rsidP="000E05B5">
      <w:pPr>
        <w:autoSpaceDE w:val="0"/>
        <w:autoSpaceDN w:val="0"/>
        <w:adjustRightInd w:val="0"/>
        <w:spacing w:after="0" w:line="240" w:lineRule="auto"/>
        <w:jc w:val="center"/>
        <w:rPr>
          <w:rFonts w:cstheme="minorHAnsi"/>
          <w:b/>
          <w:bCs/>
          <w:sz w:val="32"/>
          <w:szCs w:val="32"/>
        </w:rPr>
      </w:pPr>
      <w:r w:rsidRPr="00C52D68">
        <w:rPr>
          <w:rFonts w:cstheme="minorHAnsi"/>
          <w:b/>
          <w:bCs/>
          <w:sz w:val="32"/>
          <w:szCs w:val="32"/>
        </w:rPr>
        <w:t>ANEXO AO BALANÇO E À</w:t>
      </w:r>
      <w:r w:rsidR="000E05B5" w:rsidRPr="00C52D68">
        <w:rPr>
          <w:rFonts w:cstheme="minorHAnsi"/>
          <w:b/>
          <w:bCs/>
          <w:sz w:val="32"/>
          <w:szCs w:val="32"/>
        </w:rPr>
        <w:t xml:space="preserve"> DEMONSTRAÇÃO DOS RESULTADOS</w:t>
      </w:r>
    </w:p>
    <w:p w14:paraId="3B1D81AC" w14:textId="77777777" w:rsidR="000E05B5" w:rsidRPr="00C52D68" w:rsidRDefault="000E05B5" w:rsidP="00F527CC">
      <w:pPr>
        <w:autoSpaceDE w:val="0"/>
        <w:autoSpaceDN w:val="0"/>
        <w:adjustRightInd w:val="0"/>
        <w:spacing w:after="0" w:line="240" w:lineRule="auto"/>
        <w:rPr>
          <w:rFonts w:cstheme="minorHAnsi"/>
          <w:b/>
          <w:bCs/>
          <w:sz w:val="24"/>
          <w:szCs w:val="24"/>
        </w:rPr>
      </w:pPr>
    </w:p>
    <w:p w14:paraId="76046CB0" w14:textId="77777777" w:rsidR="000E05B5" w:rsidRPr="00C52D68" w:rsidRDefault="000E05B5" w:rsidP="00F527CC">
      <w:pPr>
        <w:autoSpaceDE w:val="0"/>
        <w:autoSpaceDN w:val="0"/>
        <w:adjustRightInd w:val="0"/>
        <w:spacing w:after="0" w:line="240" w:lineRule="auto"/>
        <w:rPr>
          <w:rFonts w:cstheme="minorHAnsi"/>
          <w:b/>
          <w:bCs/>
          <w:sz w:val="28"/>
          <w:szCs w:val="28"/>
        </w:rPr>
      </w:pPr>
    </w:p>
    <w:p w14:paraId="22CA8789" w14:textId="77777777" w:rsidR="00F527CC" w:rsidRPr="00C52D68" w:rsidRDefault="00F527CC" w:rsidP="00F527CC">
      <w:pPr>
        <w:autoSpaceDE w:val="0"/>
        <w:autoSpaceDN w:val="0"/>
        <w:adjustRightInd w:val="0"/>
        <w:spacing w:after="0" w:line="240" w:lineRule="auto"/>
        <w:rPr>
          <w:rFonts w:cstheme="minorHAnsi"/>
          <w:b/>
          <w:bCs/>
          <w:sz w:val="28"/>
          <w:szCs w:val="28"/>
        </w:rPr>
      </w:pPr>
      <w:r w:rsidRPr="00C52D68">
        <w:rPr>
          <w:rFonts w:cstheme="minorHAnsi"/>
          <w:b/>
          <w:bCs/>
          <w:sz w:val="28"/>
          <w:szCs w:val="28"/>
        </w:rPr>
        <w:t>1 - Identificação da entidade</w:t>
      </w:r>
      <w:r w:rsidR="000E05B5" w:rsidRPr="00C52D68">
        <w:rPr>
          <w:rFonts w:cstheme="minorHAnsi"/>
          <w:b/>
          <w:bCs/>
          <w:sz w:val="28"/>
          <w:szCs w:val="28"/>
        </w:rPr>
        <w:t xml:space="preserve">            </w:t>
      </w:r>
    </w:p>
    <w:p w14:paraId="4EBE6650" w14:textId="77777777" w:rsidR="000E05B5" w:rsidRPr="00C52D68" w:rsidRDefault="000E05B5" w:rsidP="00F527CC">
      <w:pPr>
        <w:autoSpaceDE w:val="0"/>
        <w:autoSpaceDN w:val="0"/>
        <w:adjustRightInd w:val="0"/>
        <w:spacing w:after="0" w:line="240" w:lineRule="auto"/>
        <w:rPr>
          <w:rFonts w:cstheme="minorHAnsi"/>
          <w:b/>
          <w:bCs/>
          <w:sz w:val="24"/>
          <w:szCs w:val="24"/>
        </w:rPr>
      </w:pPr>
    </w:p>
    <w:p w14:paraId="7967F934" w14:textId="77777777" w:rsidR="00F527CC" w:rsidRPr="00C52D68" w:rsidRDefault="00F527CC" w:rsidP="00C52D68">
      <w:pPr>
        <w:autoSpaceDE w:val="0"/>
        <w:autoSpaceDN w:val="0"/>
        <w:adjustRightInd w:val="0"/>
        <w:spacing w:after="0" w:line="240" w:lineRule="auto"/>
        <w:rPr>
          <w:rFonts w:cstheme="minorHAnsi"/>
          <w:b/>
          <w:bCs/>
          <w:sz w:val="24"/>
          <w:szCs w:val="24"/>
        </w:rPr>
      </w:pPr>
      <w:r w:rsidRPr="00C52D68">
        <w:rPr>
          <w:rFonts w:cstheme="minorHAnsi"/>
          <w:b/>
          <w:bCs/>
          <w:sz w:val="24"/>
          <w:szCs w:val="24"/>
        </w:rPr>
        <w:t>Dados de identificação</w:t>
      </w:r>
    </w:p>
    <w:p w14:paraId="24D0408B" w14:textId="77777777" w:rsidR="000E05B5" w:rsidRPr="00C52D68" w:rsidRDefault="000E05B5" w:rsidP="000E05B5">
      <w:pPr>
        <w:pStyle w:val="PargrafodaLista"/>
        <w:autoSpaceDE w:val="0"/>
        <w:autoSpaceDN w:val="0"/>
        <w:adjustRightInd w:val="0"/>
        <w:spacing w:after="0" w:line="240" w:lineRule="auto"/>
        <w:ind w:left="360"/>
        <w:rPr>
          <w:rFonts w:cstheme="minorHAnsi"/>
          <w:b/>
          <w:bCs/>
          <w:sz w:val="24"/>
          <w:szCs w:val="24"/>
        </w:rPr>
      </w:pPr>
    </w:p>
    <w:p w14:paraId="6448E9B0" w14:textId="77777777" w:rsidR="00F527CC" w:rsidRPr="00C52D68" w:rsidRDefault="00F527CC" w:rsidP="00F527CC">
      <w:pPr>
        <w:autoSpaceDE w:val="0"/>
        <w:autoSpaceDN w:val="0"/>
        <w:adjustRightInd w:val="0"/>
        <w:spacing w:after="0" w:line="240" w:lineRule="auto"/>
        <w:rPr>
          <w:rFonts w:cstheme="minorHAnsi"/>
          <w:sz w:val="24"/>
          <w:szCs w:val="24"/>
        </w:rPr>
      </w:pPr>
      <w:r w:rsidRPr="00C52D68">
        <w:rPr>
          <w:rFonts w:cstheme="minorHAnsi"/>
          <w:sz w:val="24"/>
          <w:szCs w:val="24"/>
        </w:rPr>
        <w:t>Designação da entidade:</w:t>
      </w:r>
      <w:r w:rsidR="003049E8">
        <w:rPr>
          <w:rFonts w:cstheme="minorHAnsi"/>
          <w:sz w:val="24"/>
          <w:szCs w:val="24"/>
        </w:rPr>
        <w:t xml:space="preserve"> </w:t>
      </w:r>
      <w:r w:rsidRPr="00C52D68">
        <w:rPr>
          <w:rFonts w:cstheme="minorHAnsi"/>
          <w:sz w:val="24"/>
          <w:szCs w:val="24"/>
        </w:rPr>
        <w:t xml:space="preserve"> CENTRO INFANTIL DA ZONA DE JUSTINO TEIXIERA</w:t>
      </w:r>
    </w:p>
    <w:p w14:paraId="5C39F2EE" w14:textId="77777777" w:rsidR="00F527CC" w:rsidRPr="00C52D68" w:rsidRDefault="00F527CC" w:rsidP="00F527CC">
      <w:pPr>
        <w:autoSpaceDE w:val="0"/>
        <w:autoSpaceDN w:val="0"/>
        <w:adjustRightInd w:val="0"/>
        <w:spacing w:after="0" w:line="240" w:lineRule="auto"/>
        <w:rPr>
          <w:rFonts w:cstheme="minorHAnsi"/>
          <w:sz w:val="24"/>
          <w:szCs w:val="24"/>
        </w:rPr>
      </w:pPr>
      <w:r w:rsidRPr="00C52D68">
        <w:rPr>
          <w:rFonts w:cstheme="minorHAnsi"/>
          <w:sz w:val="24"/>
          <w:szCs w:val="24"/>
        </w:rPr>
        <w:t xml:space="preserve">Sede social: </w:t>
      </w:r>
      <w:r w:rsidR="003049E8">
        <w:rPr>
          <w:rFonts w:cstheme="minorHAnsi"/>
          <w:sz w:val="24"/>
          <w:szCs w:val="24"/>
        </w:rPr>
        <w:t xml:space="preserve"> </w:t>
      </w:r>
      <w:r w:rsidRPr="00C52D68">
        <w:rPr>
          <w:rFonts w:cstheme="minorHAnsi"/>
          <w:sz w:val="24"/>
          <w:szCs w:val="24"/>
        </w:rPr>
        <w:t>LARGO DO GODIM, 7</w:t>
      </w:r>
      <w:r w:rsidR="00C52D68">
        <w:rPr>
          <w:rFonts w:cstheme="minorHAnsi"/>
          <w:sz w:val="24"/>
          <w:szCs w:val="24"/>
        </w:rPr>
        <w:t xml:space="preserve"> Porto</w:t>
      </w:r>
    </w:p>
    <w:p w14:paraId="3629872D" w14:textId="77777777" w:rsidR="00F527CC" w:rsidRPr="00C52D68" w:rsidRDefault="00F527CC" w:rsidP="00F527CC">
      <w:pPr>
        <w:autoSpaceDE w:val="0"/>
        <w:autoSpaceDN w:val="0"/>
        <w:adjustRightInd w:val="0"/>
        <w:spacing w:after="0" w:line="240" w:lineRule="auto"/>
        <w:rPr>
          <w:rFonts w:cstheme="minorHAnsi"/>
          <w:sz w:val="24"/>
          <w:szCs w:val="24"/>
        </w:rPr>
      </w:pPr>
      <w:r w:rsidRPr="00C52D68">
        <w:rPr>
          <w:rFonts w:cstheme="minorHAnsi"/>
          <w:sz w:val="24"/>
          <w:szCs w:val="24"/>
        </w:rPr>
        <w:t xml:space="preserve">Endereço eletrónico: </w:t>
      </w:r>
      <w:r w:rsidR="003049E8">
        <w:rPr>
          <w:rFonts w:cstheme="minorHAnsi"/>
          <w:sz w:val="24"/>
          <w:szCs w:val="24"/>
        </w:rPr>
        <w:t xml:space="preserve"> </w:t>
      </w:r>
      <w:hyperlink r:id="rId8" w:history="1">
        <w:r w:rsidR="001902D6" w:rsidRPr="00C52D68">
          <w:rPr>
            <w:rStyle w:val="Hiperligao"/>
            <w:rFonts w:cstheme="minorHAnsi"/>
            <w:sz w:val="24"/>
            <w:szCs w:val="24"/>
          </w:rPr>
          <w:t>centrojteixeira@gmail.com</w:t>
        </w:r>
      </w:hyperlink>
    </w:p>
    <w:p w14:paraId="7233A6B5" w14:textId="77777777" w:rsidR="001902D6" w:rsidRPr="00C52D68" w:rsidRDefault="001902D6" w:rsidP="00F527CC">
      <w:pPr>
        <w:autoSpaceDE w:val="0"/>
        <w:autoSpaceDN w:val="0"/>
        <w:adjustRightInd w:val="0"/>
        <w:spacing w:after="0" w:line="240" w:lineRule="auto"/>
        <w:rPr>
          <w:rFonts w:cstheme="minorHAnsi"/>
          <w:sz w:val="24"/>
          <w:szCs w:val="24"/>
        </w:rPr>
      </w:pPr>
      <w:r w:rsidRPr="00C52D68">
        <w:rPr>
          <w:rFonts w:cstheme="minorHAnsi"/>
          <w:sz w:val="24"/>
          <w:szCs w:val="24"/>
        </w:rPr>
        <w:t>Site:</w:t>
      </w:r>
      <w:r w:rsidR="003049E8">
        <w:rPr>
          <w:rFonts w:cstheme="minorHAnsi"/>
          <w:sz w:val="24"/>
          <w:szCs w:val="24"/>
        </w:rPr>
        <w:t xml:space="preserve"> </w:t>
      </w:r>
      <w:r w:rsidRPr="00C52D68">
        <w:rPr>
          <w:rFonts w:cstheme="minorHAnsi"/>
          <w:sz w:val="24"/>
          <w:szCs w:val="24"/>
        </w:rPr>
        <w:t xml:space="preserve"> </w:t>
      </w:r>
      <w:r w:rsidR="00C52D68" w:rsidRPr="00C52D68">
        <w:rPr>
          <w:rFonts w:cstheme="minorHAnsi"/>
          <w:sz w:val="24"/>
          <w:szCs w:val="24"/>
        </w:rPr>
        <w:t>centrojteixeira.com</w:t>
      </w:r>
    </w:p>
    <w:p w14:paraId="428F5408" w14:textId="77777777" w:rsidR="00AB59C5" w:rsidRPr="00C52D68" w:rsidRDefault="00F527CC" w:rsidP="00F527CC">
      <w:pPr>
        <w:rPr>
          <w:rFonts w:cstheme="minorHAnsi"/>
          <w:sz w:val="24"/>
          <w:szCs w:val="24"/>
        </w:rPr>
      </w:pPr>
      <w:r w:rsidRPr="00C52D68">
        <w:rPr>
          <w:rFonts w:cstheme="minorHAnsi"/>
          <w:sz w:val="24"/>
          <w:szCs w:val="24"/>
        </w:rPr>
        <w:t xml:space="preserve">Natureza da atividade: </w:t>
      </w:r>
      <w:r w:rsidR="003049E8">
        <w:rPr>
          <w:rFonts w:cstheme="minorHAnsi"/>
          <w:sz w:val="24"/>
          <w:szCs w:val="24"/>
        </w:rPr>
        <w:t xml:space="preserve"> </w:t>
      </w:r>
      <w:r w:rsidRPr="00C52D68">
        <w:rPr>
          <w:rFonts w:cstheme="minorHAnsi"/>
          <w:sz w:val="24"/>
          <w:szCs w:val="24"/>
        </w:rPr>
        <w:t>Educação pré-escolar</w:t>
      </w:r>
    </w:p>
    <w:p w14:paraId="0F978E80" w14:textId="77777777" w:rsidR="00F527CC" w:rsidRPr="00C52D68" w:rsidRDefault="00F527CC" w:rsidP="00F527CC">
      <w:pPr>
        <w:autoSpaceDE w:val="0"/>
        <w:autoSpaceDN w:val="0"/>
        <w:adjustRightInd w:val="0"/>
        <w:spacing w:after="0" w:line="240" w:lineRule="auto"/>
        <w:rPr>
          <w:rFonts w:cstheme="minorHAnsi"/>
          <w:b/>
          <w:bCs/>
          <w:sz w:val="28"/>
          <w:szCs w:val="28"/>
        </w:rPr>
      </w:pPr>
      <w:r w:rsidRPr="00C52D68">
        <w:rPr>
          <w:rFonts w:cstheme="minorHAnsi"/>
          <w:b/>
          <w:bCs/>
          <w:sz w:val="28"/>
          <w:szCs w:val="28"/>
        </w:rPr>
        <w:t>2 - Referencial contabilístico de preparação das demonstrações financeiras</w:t>
      </w:r>
    </w:p>
    <w:p w14:paraId="444284F0" w14:textId="77777777" w:rsidR="000E05B5" w:rsidRPr="00C52D68" w:rsidRDefault="000E05B5" w:rsidP="00F527CC">
      <w:pPr>
        <w:autoSpaceDE w:val="0"/>
        <w:autoSpaceDN w:val="0"/>
        <w:adjustRightInd w:val="0"/>
        <w:spacing w:after="0" w:line="240" w:lineRule="auto"/>
        <w:rPr>
          <w:rFonts w:cstheme="minorHAnsi"/>
          <w:b/>
          <w:bCs/>
          <w:sz w:val="24"/>
          <w:szCs w:val="24"/>
        </w:rPr>
      </w:pPr>
    </w:p>
    <w:p w14:paraId="46F2CD1E" w14:textId="77777777" w:rsidR="00F527CC" w:rsidRDefault="00F527CC" w:rsidP="00F527CC">
      <w:pPr>
        <w:autoSpaceDE w:val="0"/>
        <w:autoSpaceDN w:val="0"/>
        <w:adjustRightInd w:val="0"/>
        <w:spacing w:after="0" w:line="240" w:lineRule="auto"/>
        <w:rPr>
          <w:rFonts w:cstheme="minorHAnsi"/>
          <w:b/>
          <w:bCs/>
          <w:sz w:val="24"/>
          <w:szCs w:val="24"/>
        </w:rPr>
      </w:pPr>
      <w:r w:rsidRPr="00C52D68">
        <w:rPr>
          <w:rFonts w:cstheme="minorHAnsi"/>
          <w:b/>
          <w:bCs/>
          <w:sz w:val="24"/>
          <w:szCs w:val="24"/>
        </w:rPr>
        <w:t>2.1. Referencial contabilístico utilizado</w:t>
      </w:r>
    </w:p>
    <w:p w14:paraId="6BB3E13F" w14:textId="77777777" w:rsidR="00C52D68" w:rsidRPr="00C52D68" w:rsidRDefault="00C52D68" w:rsidP="00F527CC">
      <w:pPr>
        <w:autoSpaceDE w:val="0"/>
        <w:autoSpaceDN w:val="0"/>
        <w:adjustRightInd w:val="0"/>
        <w:spacing w:after="0" w:line="240" w:lineRule="auto"/>
        <w:rPr>
          <w:rFonts w:cstheme="minorHAnsi"/>
          <w:b/>
          <w:bCs/>
          <w:sz w:val="24"/>
          <w:szCs w:val="24"/>
        </w:rPr>
      </w:pPr>
    </w:p>
    <w:p w14:paraId="6ED5168F"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As demonstrações financeiras foram preparadas de acordo com todas as normas que integram o Sistema de Normalização Contabilística (SNC), as quais contemplam as Bases para a Apresentação de demonstrações Financeiras, os Modelos de Demonstrações Financeiras, o Código de Contas e as Normas Contabilísticas de Relato Financeiro (NCRF). Mais especificamente foram utilizadas as Norma das Entidades do Sector Não Lucrativo (ESNL).</w:t>
      </w:r>
    </w:p>
    <w:p w14:paraId="7FCF62B5" w14:textId="77777777" w:rsidR="00A22DEF" w:rsidRPr="00C52D68" w:rsidRDefault="00A22DEF" w:rsidP="00F527CC">
      <w:pPr>
        <w:autoSpaceDE w:val="0"/>
        <w:autoSpaceDN w:val="0"/>
        <w:adjustRightInd w:val="0"/>
        <w:spacing w:after="0" w:line="240" w:lineRule="auto"/>
        <w:jc w:val="both"/>
        <w:rPr>
          <w:rFonts w:cstheme="minorHAnsi"/>
          <w:sz w:val="24"/>
          <w:szCs w:val="24"/>
        </w:rPr>
      </w:pPr>
    </w:p>
    <w:p w14:paraId="520AB636"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Na preparação das demonstrações financeiras tomou-se como base os seguintes pressupostos:</w:t>
      </w:r>
    </w:p>
    <w:p w14:paraId="7FFD0437" w14:textId="77777777" w:rsidR="00A22DEF" w:rsidRPr="00C52D68" w:rsidRDefault="00A22DEF" w:rsidP="00F527CC">
      <w:pPr>
        <w:autoSpaceDE w:val="0"/>
        <w:autoSpaceDN w:val="0"/>
        <w:adjustRightInd w:val="0"/>
        <w:spacing w:after="0" w:line="240" w:lineRule="auto"/>
        <w:jc w:val="both"/>
        <w:rPr>
          <w:rFonts w:cstheme="minorHAnsi"/>
          <w:sz w:val="24"/>
          <w:szCs w:val="24"/>
        </w:rPr>
      </w:pPr>
    </w:p>
    <w:p w14:paraId="2897A094"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 Pressuposto da continuidade</w:t>
      </w:r>
    </w:p>
    <w:p w14:paraId="5BF80523"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As demonstrações financeiras foram preparadas no pressuposto da continuidade das operações e a partir dos livros e</w:t>
      </w:r>
      <w:r w:rsidR="00A22DEF" w:rsidRPr="00C52D68">
        <w:rPr>
          <w:rFonts w:cstheme="minorHAnsi"/>
          <w:sz w:val="24"/>
          <w:szCs w:val="24"/>
        </w:rPr>
        <w:t xml:space="preserve"> </w:t>
      </w:r>
      <w:r w:rsidRPr="00C52D68">
        <w:rPr>
          <w:rFonts w:cstheme="minorHAnsi"/>
          <w:sz w:val="24"/>
          <w:szCs w:val="24"/>
        </w:rPr>
        <w:t>registos contabilísticos da entidade, os quais são mantidos de acordo com os princípios contabilísticos geralmente</w:t>
      </w:r>
      <w:r w:rsidR="00A22DEF" w:rsidRPr="00C52D68">
        <w:rPr>
          <w:rFonts w:cstheme="minorHAnsi"/>
          <w:sz w:val="24"/>
          <w:szCs w:val="24"/>
        </w:rPr>
        <w:t xml:space="preserve"> </w:t>
      </w:r>
      <w:r w:rsidRPr="00C52D68">
        <w:rPr>
          <w:rFonts w:cstheme="minorHAnsi"/>
          <w:sz w:val="24"/>
          <w:szCs w:val="24"/>
        </w:rPr>
        <w:t>aceites em Portugal.</w:t>
      </w:r>
    </w:p>
    <w:p w14:paraId="54E9F278" w14:textId="77777777" w:rsidR="00A22DEF" w:rsidRPr="00C52D68" w:rsidRDefault="00A22DEF" w:rsidP="00F527CC">
      <w:pPr>
        <w:autoSpaceDE w:val="0"/>
        <w:autoSpaceDN w:val="0"/>
        <w:adjustRightInd w:val="0"/>
        <w:spacing w:after="0" w:line="240" w:lineRule="auto"/>
        <w:jc w:val="both"/>
        <w:rPr>
          <w:rFonts w:cstheme="minorHAnsi"/>
          <w:sz w:val="24"/>
          <w:szCs w:val="24"/>
        </w:rPr>
      </w:pPr>
    </w:p>
    <w:p w14:paraId="2E07CEDF"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 Regime da periodização económica (acréscimo)</w:t>
      </w:r>
    </w:p>
    <w:p w14:paraId="7C97FC5A" w14:textId="6E9C9CEC" w:rsidR="00F527CC"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A Entidade reconhece os rendimentos e ganhos à medida que são gerados, independentemente do momento do seu</w:t>
      </w:r>
      <w:r w:rsidR="00A22DEF" w:rsidRPr="00C52D68">
        <w:rPr>
          <w:rFonts w:cstheme="minorHAnsi"/>
          <w:sz w:val="24"/>
          <w:szCs w:val="24"/>
        </w:rPr>
        <w:t xml:space="preserve"> </w:t>
      </w:r>
      <w:r w:rsidRPr="00C52D68">
        <w:rPr>
          <w:rFonts w:cstheme="minorHAnsi"/>
          <w:sz w:val="24"/>
          <w:szCs w:val="24"/>
        </w:rPr>
        <w:t>recebimento ou pagamento. As quantias de rendimentos atribuíveis ao período e ainda não recebidos ou liquidados são</w:t>
      </w:r>
      <w:r w:rsidR="00A22DEF" w:rsidRPr="00C52D68">
        <w:rPr>
          <w:rFonts w:cstheme="minorHAnsi"/>
          <w:sz w:val="24"/>
          <w:szCs w:val="24"/>
        </w:rPr>
        <w:t xml:space="preserve"> </w:t>
      </w:r>
      <w:r w:rsidRPr="00C52D68">
        <w:rPr>
          <w:rFonts w:cstheme="minorHAnsi"/>
          <w:sz w:val="24"/>
          <w:szCs w:val="24"/>
        </w:rPr>
        <w:t xml:space="preserve">reconhecidas em </w:t>
      </w:r>
      <w:r w:rsidR="00A22DEF" w:rsidRPr="00C52D68">
        <w:rPr>
          <w:rFonts w:cstheme="minorHAnsi"/>
          <w:sz w:val="24"/>
          <w:szCs w:val="24"/>
        </w:rPr>
        <w:t>“</w:t>
      </w:r>
      <w:r w:rsidRPr="00C52D68">
        <w:rPr>
          <w:rFonts w:cstheme="minorHAnsi"/>
          <w:sz w:val="24"/>
          <w:szCs w:val="24"/>
        </w:rPr>
        <w:t>Devedores por acréscimos de rendimento</w:t>
      </w:r>
      <w:r w:rsidR="00262AFD">
        <w:rPr>
          <w:rFonts w:cstheme="minorHAnsi"/>
          <w:sz w:val="24"/>
          <w:szCs w:val="24"/>
        </w:rPr>
        <w:t>”</w:t>
      </w:r>
      <w:r w:rsidR="00A22DEF" w:rsidRPr="00C52D68">
        <w:rPr>
          <w:rFonts w:cstheme="minorHAnsi"/>
          <w:sz w:val="24"/>
          <w:szCs w:val="24"/>
        </w:rPr>
        <w:t xml:space="preserve"> </w:t>
      </w:r>
      <w:r w:rsidRPr="00C52D68">
        <w:rPr>
          <w:rFonts w:cstheme="minorHAnsi"/>
          <w:sz w:val="24"/>
          <w:szCs w:val="24"/>
        </w:rPr>
        <w:t>por sua vez, as quantias de gastos atribuíveis ao período</w:t>
      </w:r>
      <w:r w:rsidR="00A22DEF" w:rsidRPr="00C52D68">
        <w:rPr>
          <w:rFonts w:cstheme="minorHAnsi"/>
          <w:sz w:val="24"/>
          <w:szCs w:val="24"/>
        </w:rPr>
        <w:t xml:space="preserve"> </w:t>
      </w:r>
      <w:r w:rsidRPr="00C52D68">
        <w:rPr>
          <w:rFonts w:cstheme="minorHAnsi"/>
          <w:sz w:val="24"/>
          <w:szCs w:val="24"/>
        </w:rPr>
        <w:t xml:space="preserve">e ainda não pagos ou liquidados são reconhecidas </w:t>
      </w:r>
      <w:r w:rsidR="00A22DEF" w:rsidRPr="00C52D68">
        <w:rPr>
          <w:rFonts w:cstheme="minorHAnsi"/>
          <w:sz w:val="24"/>
          <w:szCs w:val="24"/>
        </w:rPr>
        <w:t>“</w:t>
      </w:r>
      <w:r w:rsidRPr="00C52D68">
        <w:rPr>
          <w:rFonts w:cstheme="minorHAnsi"/>
          <w:sz w:val="24"/>
          <w:szCs w:val="24"/>
        </w:rPr>
        <w:t>Credores por acréscimos de gastos</w:t>
      </w:r>
      <w:r w:rsidR="00A22DEF" w:rsidRPr="00C52D68">
        <w:rPr>
          <w:rFonts w:cstheme="minorHAnsi"/>
          <w:sz w:val="24"/>
          <w:szCs w:val="24"/>
        </w:rPr>
        <w:t>”</w:t>
      </w:r>
    </w:p>
    <w:p w14:paraId="6DB90380" w14:textId="77777777" w:rsidR="00C52D68" w:rsidRDefault="00C52D68" w:rsidP="00F527CC">
      <w:pPr>
        <w:autoSpaceDE w:val="0"/>
        <w:autoSpaceDN w:val="0"/>
        <w:adjustRightInd w:val="0"/>
        <w:spacing w:after="0" w:line="240" w:lineRule="auto"/>
        <w:jc w:val="both"/>
        <w:rPr>
          <w:rFonts w:cstheme="minorHAnsi"/>
          <w:sz w:val="24"/>
          <w:szCs w:val="24"/>
        </w:rPr>
      </w:pPr>
    </w:p>
    <w:p w14:paraId="6DC83A9C" w14:textId="77777777" w:rsidR="00C52D68" w:rsidRPr="00C52D68" w:rsidRDefault="00C52D68" w:rsidP="00F527CC">
      <w:pPr>
        <w:autoSpaceDE w:val="0"/>
        <w:autoSpaceDN w:val="0"/>
        <w:adjustRightInd w:val="0"/>
        <w:spacing w:after="0" w:line="240" w:lineRule="auto"/>
        <w:jc w:val="both"/>
        <w:rPr>
          <w:rFonts w:cstheme="minorHAnsi"/>
          <w:sz w:val="24"/>
          <w:szCs w:val="24"/>
        </w:rPr>
      </w:pPr>
    </w:p>
    <w:p w14:paraId="357D6F47" w14:textId="77777777" w:rsidR="00A22DEF" w:rsidRPr="00C52D68" w:rsidRDefault="00A22DEF" w:rsidP="00F527CC">
      <w:pPr>
        <w:autoSpaceDE w:val="0"/>
        <w:autoSpaceDN w:val="0"/>
        <w:adjustRightInd w:val="0"/>
        <w:spacing w:after="0" w:line="240" w:lineRule="auto"/>
        <w:jc w:val="both"/>
        <w:rPr>
          <w:rFonts w:cstheme="minorHAnsi"/>
          <w:sz w:val="24"/>
          <w:szCs w:val="24"/>
        </w:rPr>
      </w:pPr>
    </w:p>
    <w:p w14:paraId="2822D355"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lastRenderedPageBreak/>
        <w:t>- Materialidade e agregação</w:t>
      </w:r>
    </w:p>
    <w:p w14:paraId="5B1223DE"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As linhas de itens que não sejam materialmente relevantes são agregadas a outros itens das demonstrações</w:t>
      </w:r>
      <w:r w:rsidR="00A22DEF" w:rsidRPr="00C52D68">
        <w:rPr>
          <w:rFonts w:cstheme="minorHAnsi"/>
          <w:sz w:val="24"/>
          <w:szCs w:val="24"/>
        </w:rPr>
        <w:t xml:space="preserve"> </w:t>
      </w:r>
      <w:r w:rsidRPr="00C52D68">
        <w:rPr>
          <w:rFonts w:cstheme="minorHAnsi"/>
          <w:sz w:val="24"/>
          <w:szCs w:val="24"/>
        </w:rPr>
        <w:t>financeiras. A Entidade não definiu qualquer critério de materialidade para efeito de apresentação das demonstrações</w:t>
      </w:r>
      <w:r w:rsidR="00A22DEF" w:rsidRPr="00C52D68">
        <w:rPr>
          <w:rFonts w:cstheme="minorHAnsi"/>
          <w:sz w:val="24"/>
          <w:szCs w:val="24"/>
        </w:rPr>
        <w:t xml:space="preserve"> </w:t>
      </w:r>
      <w:r w:rsidRPr="00C52D68">
        <w:rPr>
          <w:rFonts w:cstheme="minorHAnsi"/>
          <w:sz w:val="24"/>
          <w:szCs w:val="24"/>
        </w:rPr>
        <w:t>financeiras.</w:t>
      </w:r>
    </w:p>
    <w:p w14:paraId="61F6DA22" w14:textId="77777777" w:rsidR="00A22DEF" w:rsidRPr="00C52D68" w:rsidRDefault="00A22DEF" w:rsidP="00F527CC">
      <w:pPr>
        <w:autoSpaceDE w:val="0"/>
        <w:autoSpaceDN w:val="0"/>
        <w:adjustRightInd w:val="0"/>
        <w:spacing w:after="0" w:line="240" w:lineRule="auto"/>
        <w:jc w:val="both"/>
        <w:rPr>
          <w:rFonts w:cstheme="minorHAnsi"/>
          <w:sz w:val="24"/>
          <w:szCs w:val="24"/>
        </w:rPr>
      </w:pPr>
    </w:p>
    <w:p w14:paraId="561B2610"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 Compensação</w:t>
      </w:r>
    </w:p>
    <w:p w14:paraId="6A901A3D"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Os ativos e os passivos, os rendimentos e os gastos foram relatados separadamente nos respetivos itens de balanço e</w:t>
      </w:r>
      <w:r w:rsidR="00A22DEF" w:rsidRPr="00C52D68">
        <w:rPr>
          <w:rFonts w:cstheme="minorHAnsi"/>
          <w:sz w:val="24"/>
          <w:szCs w:val="24"/>
        </w:rPr>
        <w:t xml:space="preserve"> </w:t>
      </w:r>
      <w:r w:rsidRPr="00C52D68">
        <w:rPr>
          <w:rFonts w:cstheme="minorHAnsi"/>
          <w:sz w:val="24"/>
          <w:szCs w:val="24"/>
        </w:rPr>
        <w:t>da demonstração dos resultados, pelo que nenhum ativo foi compensado por qualquer passivo nem nenhum gasto por</w:t>
      </w:r>
      <w:r w:rsidR="00A22DEF" w:rsidRPr="00C52D68">
        <w:rPr>
          <w:rFonts w:cstheme="minorHAnsi"/>
          <w:sz w:val="24"/>
          <w:szCs w:val="24"/>
        </w:rPr>
        <w:t xml:space="preserve"> </w:t>
      </w:r>
      <w:r w:rsidRPr="00C52D68">
        <w:rPr>
          <w:rFonts w:cstheme="minorHAnsi"/>
          <w:sz w:val="24"/>
          <w:szCs w:val="24"/>
        </w:rPr>
        <w:t>qualquer rendimento, ambos vice-versa.</w:t>
      </w:r>
    </w:p>
    <w:p w14:paraId="354B7B9D" w14:textId="77777777" w:rsidR="00A22DEF" w:rsidRPr="00C52D68" w:rsidRDefault="00A22DEF" w:rsidP="00F527CC">
      <w:pPr>
        <w:autoSpaceDE w:val="0"/>
        <w:autoSpaceDN w:val="0"/>
        <w:adjustRightInd w:val="0"/>
        <w:spacing w:after="0" w:line="240" w:lineRule="auto"/>
        <w:jc w:val="both"/>
        <w:rPr>
          <w:rFonts w:cstheme="minorHAnsi"/>
          <w:sz w:val="24"/>
          <w:szCs w:val="24"/>
        </w:rPr>
      </w:pPr>
    </w:p>
    <w:p w14:paraId="2BD20DA1" w14:textId="77777777" w:rsidR="00F527CC" w:rsidRPr="00C52D68" w:rsidRDefault="00F527CC" w:rsidP="00F527CC">
      <w:pPr>
        <w:autoSpaceDE w:val="0"/>
        <w:autoSpaceDN w:val="0"/>
        <w:adjustRightInd w:val="0"/>
        <w:spacing w:after="0" w:line="240" w:lineRule="auto"/>
        <w:jc w:val="both"/>
        <w:rPr>
          <w:rFonts w:cstheme="minorHAnsi"/>
          <w:sz w:val="24"/>
          <w:szCs w:val="24"/>
        </w:rPr>
      </w:pPr>
      <w:r w:rsidRPr="00C52D68">
        <w:rPr>
          <w:rFonts w:cstheme="minorHAnsi"/>
          <w:sz w:val="24"/>
          <w:szCs w:val="24"/>
        </w:rPr>
        <w:t>- Comparabilidade</w:t>
      </w:r>
    </w:p>
    <w:p w14:paraId="346199ED" w14:textId="539EAA93" w:rsidR="00F527CC" w:rsidRPr="00C52D68" w:rsidRDefault="00F527CC" w:rsidP="00A22DEF">
      <w:pPr>
        <w:autoSpaceDE w:val="0"/>
        <w:autoSpaceDN w:val="0"/>
        <w:adjustRightInd w:val="0"/>
        <w:spacing w:after="0" w:line="240" w:lineRule="auto"/>
        <w:jc w:val="both"/>
        <w:rPr>
          <w:rFonts w:cstheme="minorHAnsi"/>
          <w:sz w:val="24"/>
          <w:szCs w:val="24"/>
        </w:rPr>
      </w:pPr>
      <w:r w:rsidRPr="00C52D68">
        <w:rPr>
          <w:rFonts w:cstheme="minorHAnsi"/>
          <w:sz w:val="24"/>
          <w:szCs w:val="24"/>
        </w:rPr>
        <w:t xml:space="preserve">As políticas contabilísticas e os critérios de mensuração </w:t>
      </w:r>
      <w:r w:rsidR="008B4B11" w:rsidRPr="00C52D68">
        <w:rPr>
          <w:rFonts w:cstheme="minorHAnsi"/>
          <w:sz w:val="24"/>
          <w:szCs w:val="24"/>
        </w:rPr>
        <w:t>adotados</w:t>
      </w:r>
      <w:r w:rsidR="00A22DEF" w:rsidRPr="00C52D68">
        <w:rPr>
          <w:rFonts w:cstheme="minorHAnsi"/>
          <w:sz w:val="24"/>
          <w:szCs w:val="24"/>
        </w:rPr>
        <w:t xml:space="preserve"> a 31 de dezembro de 20</w:t>
      </w:r>
      <w:r w:rsidR="00262AFD">
        <w:rPr>
          <w:rFonts w:cstheme="minorHAnsi"/>
          <w:sz w:val="24"/>
          <w:szCs w:val="24"/>
        </w:rPr>
        <w:t>2</w:t>
      </w:r>
      <w:r w:rsidR="00941C16">
        <w:rPr>
          <w:rFonts w:cstheme="minorHAnsi"/>
          <w:sz w:val="24"/>
          <w:szCs w:val="24"/>
        </w:rPr>
        <w:t>2</w:t>
      </w:r>
      <w:r w:rsidRPr="00C52D68">
        <w:rPr>
          <w:rFonts w:cstheme="minorHAnsi"/>
          <w:sz w:val="24"/>
          <w:szCs w:val="24"/>
        </w:rPr>
        <w:t xml:space="preserve"> são comparáveis com os</w:t>
      </w:r>
      <w:r w:rsidR="00A22DEF" w:rsidRPr="00C52D68">
        <w:rPr>
          <w:rFonts w:cstheme="minorHAnsi"/>
          <w:sz w:val="24"/>
          <w:szCs w:val="24"/>
        </w:rPr>
        <w:t xml:space="preserve"> </w:t>
      </w:r>
      <w:r w:rsidRPr="00C52D68">
        <w:rPr>
          <w:rFonts w:cstheme="minorHAnsi"/>
          <w:sz w:val="24"/>
          <w:szCs w:val="24"/>
        </w:rPr>
        <w:t>utilizados na preparação das demonstrações finan</w:t>
      </w:r>
      <w:r w:rsidR="00A22DEF" w:rsidRPr="00C52D68">
        <w:rPr>
          <w:rFonts w:cstheme="minorHAnsi"/>
          <w:sz w:val="24"/>
          <w:szCs w:val="24"/>
        </w:rPr>
        <w:t>ceiras em 31 de dezembro de 20</w:t>
      </w:r>
      <w:r w:rsidR="00262AFD">
        <w:rPr>
          <w:rFonts w:cstheme="minorHAnsi"/>
          <w:sz w:val="24"/>
          <w:szCs w:val="24"/>
        </w:rPr>
        <w:t>2</w:t>
      </w:r>
      <w:r w:rsidR="00941C16">
        <w:rPr>
          <w:rFonts w:cstheme="minorHAnsi"/>
          <w:sz w:val="24"/>
          <w:szCs w:val="24"/>
        </w:rPr>
        <w:t>1</w:t>
      </w:r>
      <w:r w:rsidRPr="00C52D68">
        <w:rPr>
          <w:rFonts w:cstheme="minorHAnsi"/>
          <w:sz w:val="24"/>
          <w:szCs w:val="24"/>
        </w:rPr>
        <w:t>.</w:t>
      </w:r>
    </w:p>
    <w:p w14:paraId="1F5AFB08" w14:textId="77777777" w:rsidR="000E05B5" w:rsidRPr="00C52D68" w:rsidRDefault="000E05B5" w:rsidP="00A22DEF">
      <w:pPr>
        <w:autoSpaceDE w:val="0"/>
        <w:autoSpaceDN w:val="0"/>
        <w:adjustRightInd w:val="0"/>
        <w:spacing w:after="0" w:line="240" w:lineRule="auto"/>
        <w:jc w:val="both"/>
        <w:rPr>
          <w:rFonts w:cstheme="minorHAnsi"/>
          <w:sz w:val="24"/>
          <w:szCs w:val="24"/>
        </w:rPr>
      </w:pPr>
    </w:p>
    <w:p w14:paraId="005D24E5" w14:textId="77777777" w:rsidR="00EB3BE4" w:rsidRPr="00C52D68" w:rsidRDefault="00EB3BE4" w:rsidP="00A22DEF">
      <w:pPr>
        <w:autoSpaceDE w:val="0"/>
        <w:autoSpaceDN w:val="0"/>
        <w:adjustRightInd w:val="0"/>
        <w:spacing w:after="0" w:line="240" w:lineRule="auto"/>
        <w:jc w:val="both"/>
        <w:rPr>
          <w:rFonts w:cstheme="minorHAnsi"/>
          <w:sz w:val="24"/>
          <w:szCs w:val="24"/>
        </w:rPr>
      </w:pPr>
    </w:p>
    <w:p w14:paraId="105D2782" w14:textId="77777777" w:rsidR="00EB3BE4" w:rsidRPr="00C52D68" w:rsidRDefault="00EB3BE4" w:rsidP="00EB3BE4">
      <w:pPr>
        <w:autoSpaceDE w:val="0"/>
        <w:autoSpaceDN w:val="0"/>
        <w:adjustRightInd w:val="0"/>
        <w:spacing w:after="0" w:line="240" w:lineRule="auto"/>
        <w:jc w:val="both"/>
        <w:rPr>
          <w:rFonts w:cstheme="minorHAnsi"/>
          <w:b/>
          <w:bCs/>
          <w:sz w:val="28"/>
          <w:szCs w:val="28"/>
        </w:rPr>
      </w:pPr>
      <w:r w:rsidRPr="00C52D68">
        <w:rPr>
          <w:rFonts w:cstheme="minorHAnsi"/>
          <w:b/>
          <w:bCs/>
          <w:sz w:val="28"/>
          <w:szCs w:val="28"/>
        </w:rPr>
        <w:t>3 - Políticas contabilísticas, alterações nas estimativas contabilísticas e erros</w:t>
      </w:r>
    </w:p>
    <w:p w14:paraId="60C15030" w14:textId="77777777" w:rsidR="00EB3BE4" w:rsidRPr="00C52D68" w:rsidRDefault="00EB3BE4" w:rsidP="00EB3BE4">
      <w:pPr>
        <w:autoSpaceDE w:val="0"/>
        <w:autoSpaceDN w:val="0"/>
        <w:adjustRightInd w:val="0"/>
        <w:spacing w:after="0" w:line="240" w:lineRule="auto"/>
        <w:jc w:val="both"/>
        <w:rPr>
          <w:rFonts w:cstheme="minorHAnsi"/>
          <w:b/>
          <w:bCs/>
          <w:sz w:val="24"/>
          <w:szCs w:val="24"/>
        </w:rPr>
      </w:pPr>
    </w:p>
    <w:p w14:paraId="732E1EDA" w14:textId="77777777" w:rsidR="00EB3BE4" w:rsidRPr="00C52D68" w:rsidRDefault="00EB3BE4" w:rsidP="00EB3BE4">
      <w:pPr>
        <w:autoSpaceDE w:val="0"/>
        <w:autoSpaceDN w:val="0"/>
        <w:adjustRightInd w:val="0"/>
        <w:spacing w:after="0" w:line="240" w:lineRule="auto"/>
        <w:jc w:val="both"/>
        <w:rPr>
          <w:rFonts w:cstheme="minorHAnsi"/>
          <w:b/>
          <w:bCs/>
          <w:sz w:val="24"/>
          <w:szCs w:val="24"/>
        </w:rPr>
      </w:pPr>
      <w:r w:rsidRPr="00C52D68">
        <w:rPr>
          <w:rFonts w:cstheme="minorHAnsi"/>
          <w:b/>
          <w:bCs/>
          <w:sz w:val="24"/>
          <w:szCs w:val="24"/>
        </w:rPr>
        <w:t>3.1. Bases de mensuração usadas na preparação das demonstrações financeiras</w:t>
      </w:r>
    </w:p>
    <w:p w14:paraId="4B62864F" w14:textId="77777777" w:rsidR="00EB3BE4" w:rsidRPr="00C52D68" w:rsidRDefault="00EB3BE4" w:rsidP="00EB3BE4">
      <w:pPr>
        <w:autoSpaceDE w:val="0"/>
        <w:autoSpaceDN w:val="0"/>
        <w:adjustRightInd w:val="0"/>
        <w:spacing w:after="0" w:line="240" w:lineRule="auto"/>
        <w:jc w:val="both"/>
        <w:rPr>
          <w:rFonts w:cstheme="minorHAnsi"/>
          <w:b/>
          <w:bCs/>
          <w:sz w:val="24"/>
          <w:szCs w:val="24"/>
        </w:rPr>
      </w:pPr>
    </w:p>
    <w:p w14:paraId="1DC75AF2"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As principais bases de reconhecimento e mensuração utilizadas foram as seguintes:</w:t>
      </w:r>
    </w:p>
    <w:p w14:paraId="03F8AC04"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75EBCE78"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Eventos subsequentes</w:t>
      </w:r>
    </w:p>
    <w:p w14:paraId="725CDA8F"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eventos após a data do balanço que proporcionem informação adicional sobre condições que existiam nessa data são refletidos nas demonstrações financeiras. Caso existam eventos materialmente relevantes após a data do balanço, são divulgados no anexo às demonstrações financeiras.</w:t>
      </w:r>
    </w:p>
    <w:p w14:paraId="6F39A1A6"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10FB4755"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Moeda de apresentação</w:t>
      </w:r>
    </w:p>
    <w:p w14:paraId="12EC3C42"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As demonstrações financeiras estão apresentadas em euro</w:t>
      </w:r>
      <w:r w:rsidR="00C52D68">
        <w:rPr>
          <w:rFonts w:cstheme="minorHAnsi"/>
          <w:sz w:val="24"/>
          <w:szCs w:val="24"/>
        </w:rPr>
        <w:t>s</w:t>
      </w:r>
      <w:r w:rsidRPr="00C52D68">
        <w:rPr>
          <w:rFonts w:cstheme="minorHAnsi"/>
          <w:sz w:val="24"/>
          <w:szCs w:val="24"/>
        </w:rPr>
        <w:t>, constituindo esta a moeda funcional e de apresentação.</w:t>
      </w:r>
    </w:p>
    <w:p w14:paraId="0BD0622F"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54534D03"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Ativos fixos tangíveis</w:t>
      </w:r>
    </w:p>
    <w:p w14:paraId="1ABE3ED0" w14:textId="77777777" w:rsidR="00EB3BE4"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ativos fixos tangíveis encontram-se registados ao custo de aquisição, deduzido das depreciações e das perdas por imparidade acumuladas. As depreciações são calculadas, após o início de utilização dos bens, pelo método da linha reta em conformidade com o período de vida útil estimado para cada classe de ativos. Não foram apuradas depreciações por componentes. As despesas com reparação e manutenção destes ativos são consideradas como gasto no período em que ocorrem. As beneficiações relativamente às quais se estima que gerem benefícios económicos adicionais futuros são capitalizadas no item de ativos fixos tangíveis.</w:t>
      </w:r>
    </w:p>
    <w:p w14:paraId="0F7C796C" w14:textId="77777777" w:rsidR="00C52D68" w:rsidRPr="00C52D68" w:rsidRDefault="00C52D68" w:rsidP="00EB3BE4">
      <w:pPr>
        <w:autoSpaceDE w:val="0"/>
        <w:autoSpaceDN w:val="0"/>
        <w:adjustRightInd w:val="0"/>
        <w:spacing w:after="0" w:line="240" w:lineRule="auto"/>
        <w:jc w:val="both"/>
        <w:rPr>
          <w:rFonts w:cstheme="minorHAnsi"/>
          <w:sz w:val="24"/>
          <w:szCs w:val="24"/>
        </w:rPr>
      </w:pPr>
    </w:p>
    <w:p w14:paraId="354ADF21"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145EC5FD" w14:textId="77777777" w:rsidR="00C52D68" w:rsidRDefault="00C52D68" w:rsidP="00EB3BE4">
      <w:pPr>
        <w:autoSpaceDE w:val="0"/>
        <w:autoSpaceDN w:val="0"/>
        <w:adjustRightInd w:val="0"/>
        <w:spacing w:after="0" w:line="240" w:lineRule="auto"/>
        <w:jc w:val="both"/>
        <w:rPr>
          <w:rFonts w:cstheme="minorHAnsi"/>
          <w:sz w:val="24"/>
          <w:szCs w:val="24"/>
        </w:rPr>
      </w:pPr>
    </w:p>
    <w:p w14:paraId="12DE3BF3" w14:textId="77777777" w:rsidR="00F819AA" w:rsidRDefault="00F819AA" w:rsidP="00EB3BE4">
      <w:pPr>
        <w:autoSpaceDE w:val="0"/>
        <w:autoSpaceDN w:val="0"/>
        <w:adjustRightInd w:val="0"/>
        <w:spacing w:after="0" w:line="240" w:lineRule="auto"/>
        <w:jc w:val="both"/>
        <w:rPr>
          <w:rFonts w:cstheme="minorHAnsi"/>
          <w:sz w:val="24"/>
          <w:szCs w:val="24"/>
        </w:rPr>
      </w:pPr>
    </w:p>
    <w:p w14:paraId="72AEA63A"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Ativos intangíveis</w:t>
      </w:r>
    </w:p>
    <w:p w14:paraId="312BEDD1"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Não existem ativos fixos intangíveis.</w:t>
      </w:r>
    </w:p>
    <w:p w14:paraId="7D4F3062"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6200080D"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Imposto sobre o rendimento</w:t>
      </w:r>
    </w:p>
    <w:p w14:paraId="3641BCA8"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Centro Infantil de Justino Teixeira é uma IPSS isenta do IRC.</w:t>
      </w:r>
    </w:p>
    <w:p w14:paraId="12EF3C05"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7EDE4E20"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Inventários</w:t>
      </w:r>
    </w:p>
    <w:p w14:paraId="31681850"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Não existem mercadorias, matérias-primas subsidiárias e de consumo.</w:t>
      </w:r>
    </w:p>
    <w:p w14:paraId="0179841E"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2DCE1837"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Clientes e outros valores a receber</w:t>
      </w:r>
    </w:p>
    <w:p w14:paraId="5683BAFD"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As contas de “</w:t>
      </w:r>
      <w:r w:rsidR="003049E8" w:rsidRPr="00C52D68">
        <w:rPr>
          <w:rFonts w:cstheme="minorHAnsi"/>
          <w:sz w:val="24"/>
          <w:szCs w:val="24"/>
        </w:rPr>
        <w:t>Clientes” e</w:t>
      </w:r>
      <w:r w:rsidRPr="00C52D68">
        <w:rPr>
          <w:rFonts w:cstheme="minorHAnsi"/>
          <w:sz w:val="24"/>
          <w:szCs w:val="24"/>
        </w:rPr>
        <w:t xml:space="preserve"> “Outros valores a receber” estão reconhecidas pelo seu valor nominal diminuído de eventuais perdas por imparidade, registadas na conta de “Perdas por imparidade acumuladas”</w:t>
      </w:r>
      <w:r w:rsidR="00C52D68">
        <w:rPr>
          <w:rFonts w:cstheme="minorHAnsi"/>
          <w:sz w:val="24"/>
          <w:szCs w:val="24"/>
        </w:rPr>
        <w:t xml:space="preserve"> </w:t>
      </w:r>
      <w:r w:rsidRPr="00C52D68">
        <w:rPr>
          <w:rFonts w:cstheme="minorHAnsi"/>
          <w:sz w:val="24"/>
          <w:szCs w:val="24"/>
        </w:rPr>
        <w:t>por forma a que as mesmas reflitam a sua quantia recuperável.</w:t>
      </w:r>
    </w:p>
    <w:p w14:paraId="16A96C6B"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7CB10143"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Caixa e depósitos bancários</w:t>
      </w:r>
    </w:p>
    <w:p w14:paraId="2D8A509E"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Este item inclui caixa, depósitos à ordem e outros depósitos bancários.</w:t>
      </w:r>
    </w:p>
    <w:p w14:paraId="2E4378D1"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6D7EC556"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Provisões</w:t>
      </w:r>
    </w:p>
    <w:p w14:paraId="33656529"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xml:space="preserve">A Entidade analisa com regularidade os eventos passados em situação de risco e que venham a gerar obrigações futuras. Embora com a subjetividade inerente à determinação da probabilidade e montante de recursos necessários para cumprimento destas obrigações futuras, a gerência procura sustentar </w:t>
      </w:r>
      <w:r w:rsidR="003049E8" w:rsidRPr="00C52D68">
        <w:rPr>
          <w:rFonts w:cstheme="minorHAnsi"/>
          <w:sz w:val="24"/>
          <w:szCs w:val="24"/>
        </w:rPr>
        <w:t>a sua expetativa</w:t>
      </w:r>
      <w:r w:rsidRPr="00C52D68">
        <w:rPr>
          <w:rFonts w:cstheme="minorHAnsi"/>
          <w:sz w:val="24"/>
          <w:szCs w:val="24"/>
        </w:rPr>
        <w:t xml:space="preserve"> de perdas num ambiente de prudência.</w:t>
      </w:r>
    </w:p>
    <w:p w14:paraId="53E6A58B"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5269A28E"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Fornecedores e outras contas a pagar</w:t>
      </w:r>
    </w:p>
    <w:p w14:paraId="398E125B"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As contas a pagar a fornecedores e outros credores, que não vencem juros, são registadas pelo seu valor nominal, que é substancialmente equivalente ao seu justo valor.</w:t>
      </w:r>
    </w:p>
    <w:p w14:paraId="1A62EEB3"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606C00FF"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Financiamentos bancários</w:t>
      </w:r>
    </w:p>
    <w:p w14:paraId="2A6F2AC7"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empréstimos são registados no passivo pelo valor nominal recebido líquido de comissões com a emissão desses empréstimos. Os encargos financeiros apurados de com base na taxa de juro efetiva são registados na demonstração dos resultados em observância do regime da periodização económica.</w:t>
      </w:r>
    </w:p>
    <w:p w14:paraId="05C8DC9A" w14:textId="77777777" w:rsidR="00EB3BE4"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empréstimos são classificados como passivos correntes, a não ser que a Empresa tenha o direito incondicional para diferir a liquidação do passivo por mais de 12 meses após a data de relato, caso em que serão incluídos em passivos não correntes pelas quantias que se vencem para além deste prazo.</w:t>
      </w:r>
    </w:p>
    <w:p w14:paraId="05C3BE4A" w14:textId="77777777" w:rsidR="00C52D68" w:rsidRDefault="00C52D68" w:rsidP="00EB3BE4">
      <w:pPr>
        <w:autoSpaceDE w:val="0"/>
        <w:autoSpaceDN w:val="0"/>
        <w:adjustRightInd w:val="0"/>
        <w:spacing w:after="0" w:line="240" w:lineRule="auto"/>
        <w:jc w:val="both"/>
        <w:rPr>
          <w:rFonts w:cstheme="minorHAnsi"/>
          <w:sz w:val="24"/>
          <w:szCs w:val="24"/>
        </w:rPr>
      </w:pPr>
    </w:p>
    <w:p w14:paraId="4CA0456C"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Locações</w:t>
      </w:r>
    </w:p>
    <w:p w14:paraId="3B942430"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contratos de locação são classificados ou como locações financeiras se através deles forem transferidos</w:t>
      </w:r>
      <w:r w:rsidR="00C52D68">
        <w:rPr>
          <w:rFonts w:cstheme="minorHAnsi"/>
          <w:sz w:val="24"/>
          <w:szCs w:val="24"/>
        </w:rPr>
        <w:t xml:space="preserve"> </w:t>
      </w:r>
      <w:r w:rsidRPr="00C52D68">
        <w:rPr>
          <w:rFonts w:cstheme="minorHAnsi"/>
          <w:sz w:val="24"/>
          <w:szCs w:val="24"/>
        </w:rPr>
        <w:t>substancialmente todos os riscos e vantagens inerentes à posse do ativo sob locação ou, caso contrário, como locações operacionais.</w:t>
      </w:r>
    </w:p>
    <w:p w14:paraId="3D3D2B1E"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lastRenderedPageBreak/>
        <w:t>Os ativos tangíveis adquiridos mediante contratos de locação financeira, bem como as correspondentes</w:t>
      </w:r>
      <w:r w:rsidR="00C52D68">
        <w:rPr>
          <w:rFonts w:cstheme="minorHAnsi"/>
          <w:sz w:val="24"/>
          <w:szCs w:val="24"/>
        </w:rPr>
        <w:t xml:space="preserve"> </w:t>
      </w:r>
      <w:r w:rsidRPr="00C52D68">
        <w:rPr>
          <w:rFonts w:cstheme="minorHAnsi"/>
          <w:sz w:val="24"/>
          <w:szCs w:val="24"/>
        </w:rPr>
        <w:t xml:space="preserve">responsabilidades, são contabilizados de acordo com o ponto 9 - Locações das Norma das Entidades do Sector Não Lucrativo, reconhecendo o ativo fixo tangível, as depreciações acumuladas correspondentes, conforme definido nas políticas anteriormente referidas para esta tipo de ativo, e as dívidas pendentes de liquidação, de acordo com o plano financeiro do contrato. Adicionalmente, os juros incluídos no valor das rendas e as depreciações do ativo fixo tangível são reconhecidos </w:t>
      </w:r>
      <w:r w:rsidR="003049E8">
        <w:rPr>
          <w:rFonts w:cstheme="minorHAnsi"/>
          <w:sz w:val="24"/>
          <w:szCs w:val="24"/>
        </w:rPr>
        <w:t xml:space="preserve">como gasto na demonstração dos </w:t>
      </w:r>
      <w:r w:rsidRPr="00C52D68">
        <w:rPr>
          <w:rFonts w:cstheme="minorHAnsi"/>
          <w:sz w:val="24"/>
          <w:szCs w:val="24"/>
        </w:rPr>
        <w:t>resultados do exercício a que respeitam.</w:t>
      </w:r>
    </w:p>
    <w:p w14:paraId="6EABE407"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5357E158"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Rédito e regime do acréscimo</w:t>
      </w:r>
    </w:p>
    <w:p w14:paraId="6D6CD019"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 rédito compreende o justo valor da contraprestação recebida ou a receber pela prestação de serviços decorrentes da atividade normal da Empresa. Os rendimentos dos serviços prestados são reconhecidos na data da prestação dos serviços ou se periódicos, no fim do período a que dizem respeito.</w:t>
      </w:r>
    </w:p>
    <w:p w14:paraId="027834D7"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juros recebidos são reconhecidos atendendo ao regime da periodização económica, tendo em consideração o montante em dívida e a taxa efetiva durante o período até à maturidade.</w:t>
      </w:r>
    </w:p>
    <w:p w14:paraId="588FC2FE" w14:textId="77777777" w:rsidR="00EB3BE4" w:rsidRPr="00C52D68" w:rsidRDefault="00EB3BE4" w:rsidP="00EB3BE4">
      <w:pPr>
        <w:autoSpaceDE w:val="0"/>
        <w:autoSpaceDN w:val="0"/>
        <w:adjustRightInd w:val="0"/>
        <w:spacing w:after="0" w:line="240" w:lineRule="auto"/>
        <w:jc w:val="both"/>
        <w:rPr>
          <w:rFonts w:cstheme="minorHAnsi"/>
          <w:sz w:val="24"/>
          <w:szCs w:val="24"/>
        </w:rPr>
      </w:pPr>
    </w:p>
    <w:p w14:paraId="1E386E88"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 Subsídios</w:t>
      </w:r>
    </w:p>
    <w:p w14:paraId="75F5233B"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subsídios do governo são reconhecidos ao seu justo valor, quando existe uma garantia suficiente de que o subsídio venha a ser recebido e de que a Entidade cumpre com todos os requisitos para o receber.</w:t>
      </w:r>
    </w:p>
    <w:p w14:paraId="585587BE" w14:textId="77777777" w:rsidR="00EB3BE4" w:rsidRPr="00C52D68"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subsídios atribuídos a fundo perdido para o financiamento ativos fixos tangíveis e intangíveis, estão incluídos no item de “Outras variações nos capitais próprios”</w:t>
      </w:r>
      <w:r w:rsidR="00C52D68">
        <w:rPr>
          <w:rFonts w:cstheme="minorHAnsi"/>
          <w:sz w:val="24"/>
          <w:szCs w:val="24"/>
        </w:rPr>
        <w:t xml:space="preserve"> </w:t>
      </w:r>
      <w:r w:rsidRPr="00C52D68">
        <w:rPr>
          <w:rFonts w:cstheme="minorHAnsi"/>
          <w:sz w:val="24"/>
          <w:szCs w:val="24"/>
        </w:rPr>
        <w:t>são transferidos numa base sistemática para resultados à medida em que decorrer o respetivo período de depreciação ou amortização.</w:t>
      </w:r>
    </w:p>
    <w:p w14:paraId="644560DC" w14:textId="77777777" w:rsidR="00EB3BE4" w:rsidRDefault="00EB3BE4" w:rsidP="00EB3BE4">
      <w:pPr>
        <w:autoSpaceDE w:val="0"/>
        <w:autoSpaceDN w:val="0"/>
        <w:adjustRightInd w:val="0"/>
        <w:spacing w:after="0" w:line="240" w:lineRule="auto"/>
        <w:jc w:val="both"/>
        <w:rPr>
          <w:rFonts w:cstheme="minorHAnsi"/>
          <w:sz w:val="24"/>
          <w:szCs w:val="24"/>
        </w:rPr>
      </w:pPr>
      <w:r w:rsidRPr="00C52D68">
        <w:rPr>
          <w:rFonts w:cstheme="minorHAnsi"/>
          <w:sz w:val="24"/>
          <w:szCs w:val="24"/>
        </w:rPr>
        <w:t>Os subsídios à exploração destinam-se à cobertura de gastos, incorridos e registados no período, pelo que são reconhecidos em resultados à medida que os gastos são incorridos, independentemente do momento de recebimento do subsídio.</w:t>
      </w:r>
    </w:p>
    <w:p w14:paraId="54A1B3C8" w14:textId="77777777" w:rsidR="00C52D68" w:rsidRDefault="00C52D68" w:rsidP="00EB3BE4">
      <w:pPr>
        <w:autoSpaceDE w:val="0"/>
        <w:autoSpaceDN w:val="0"/>
        <w:adjustRightInd w:val="0"/>
        <w:spacing w:after="0" w:line="240" w:lineRule="auto"/>
        <w:jc w:val="both"/>
        <w:rPr>
          <w:rFonts w:cstheme="minorHAnsi"/>
          <w:sz w:val="24"/>
          <w:szCs w:val="24"/>
        </w:rPr>
      </w:pPr>
    </w:p>
    <w:p w14:paraId="4279B205" w14:textId="77777777" w:rsidR="003049E8" w:rsidRDefault="003049E8" w:rsidP="00B76948">
      <w:pPr>
        <w:autoSpaceDE w:val="0"/>
        <w:autoSpaceDN w:val="0"/>
        <w:adjustRightInd w:val="0"/>
        <w:spacing w:after="0" w:line="240" w:lineRule="auto"/>
        <w:rPr>
          <w:rFonts w:cstheme="minorHAnsi"/>
          <w:b/>
          <w:bCs/>
          <w:sz w:val="28"/>
          <w:szCs w:val="28"/>
        </w:rPr>
      </w:pPr>
    </w:p>
    <w:p w14:paraId="51AF3FE9" w14:textId="3CB96535" w:rsidR="00F819AA" w:rsidRDefault="00F819AA" w:rsidP="00B76948">
      <w:pPr>
        <w:autoSpaceDE w:val="0"/>
        <w:autoSpaceDN w:val="0"/>
        <w:adjustRightInd w:val="0"/>
        <w:spacing w:after="0" w:line="240" w:lineRule="auto"/>
        <w:rPr>
          <w:rFonts w:cstheme="minorHAnsi"/>
          <w:b/>
          <w:bCs/>
          <w:sz w:val="28"/>
          <w:szCs w:val="28"/>
        </w:rPr>
      </w:pPr>
    </w:p>
    <w:p w14:paraId="2F6C7294" w14:textId="77777777" w:rsidR="001D2D1C" w:rsidRDefault="001D2D1C" w:rsidP="00B76948">
      <w:pPr>
        <w:autoSpaceDE w:val="0"/>
        <w:autoSpaceDN w:val="0"/>
        <w:adjustRightInd w:val="0"/>
        <w:spacing w:after="0" w:line="240" w:lineRule="auto"/>
        <w:rPr>
          <w:rFonts w:cstheme="minorHAnsi"/>
          <w:b/>
          <w:bCs/>
          <w:sz w:val="28"/>
          <w:szCs w:val="28"/>
        </w:rPr>
      </w:pPr>
    </w:p>
    <w:p w14:paraId="4B339C2B" w14:textId="77777777" w:rsidR="00F819AA" w:rsidRDefault="00F819AA" w:rsidP="00B76948">
      <w:pPr>
        <w:autoSpaceDE w:val="0"/>
        <w:autoSpaceDN w:val="0"/>
        <w:adjustRightInd w:val="0"/>
        <w:spacing w:after="0" w:line="240" w:lineRule="auto"/>
        <w:rPr>
          <w:rFonts w:cstheme="minorHAnsi"/>
          <w:b/>
          <w:bCs/>
          <w:sz w:val="28"/>
          <w:szCs w:val="28"/>
        </w:rPr>
      </w:pPr>
    </w:p>
    <w:p w14:paraId="15FB0540" w14:textId="77777777" w:rsidR="00B76948" w:rsidRDefault="00B76948" w:rsidP="00B76948">
      <w:pPr>
        <w:autoSpaceDE w:val="0"/>
        <w:autoSpaceDN w:val="0"/>
        <w:adjustRightInd w:val="0"/>
        <w:spacing w:after="0" w:line="240" w:lineRule="auto"/>
        <w:rPr>
          <w:rFonts w:cstheme="minorHAnsi"/>
          <w:b/>
          <w:bCs/>
          <w:sz w:val="28"/>
          <w:szCs w:val="28"/>
        </w:rPr>
      </w:pPr>
      <w:r w:rsidRPr="003049E8">
        <w:rPr>
          <w:rFonts w:cstheme="minorHAnsi"/>
          <w:b/>
          <w:bCs/>
          <w:sz w:val="28"/>
          <w:szCs w:val="28"/>
        </w:rPr>
        <w:t>4 - Ativos fixos tangíveis</w:t>
      </w:r>
    </w:p>
    <w:p w14:paraId="5A0523BE" w14:textId="77777777" w:rsidR="003049E8" w:rsidRDefault="003049E8" w:rsidP="00B76948">
      <w:pPr>
        <w:autoSpaceDE w:val="0"/>
        <w:autoSpaceDN w:val="0"/>
        <w:adjustRightInd w:val="0"/>
        <w:spacing w:after="0" w:line="240" w:lineRule="auto"/>
        <w:rPr>
          <w:rFonts w:cstheme="minorHAnsi"/>
          <w:b/>
          <w:bCs/>
          <w:sz w:val="28"/>
          <w:szCs w:val="28"/>
        </w:rPr>
      </w:pPr>
    </w:p>
    <w:p w14:paraId="12391268" w14:textId="77777777" w:rsidR="00F819AA" w:rsidRDefault="00F819AA" w:rsidP="00B76948">
      <w:pPr>
        <w:autoSpaceDE w:val="0"/>
        <w:autoSpaceDN w:val="0"/>
        <w:adjustRightInd w:val="0"/>
        <w:spacing w:after="0" w:line="240" w:lineRule="auto"/>
        <w:rPr>
          <w:rFonts w:cstheme="minorHAnsi"/>
          <w:b/>
          <w:bCs/>
          <w:sz w:val="28"/>
          <w:szCs w:val="28"/>
        </w:rPr>
      </w:pPr>
    </w:p>
    <w:p w14:paraId="3283E637" w14:textId="77777777" w:rsidR="00F819AA" w:rsidRPr="003049E8" w:rsidRDefault="00F819AA" w:rsidP="00B76948">
      <w:pPr>
        <w:autoSpaceDE w:val="0"/>
        <w:autoSpaceDN w:val="0"/>
        <w:adjustRightInd w:val="0"/>
        <w:spacing w:after="0" w:line="240" w:lineRule="auto"/>
        <w:rPr>
          <w:rFonts w:cstheme="minorHAnsi"/>
          <w:b/>
          <w:bCs/>
          <w:sz w:val="28"/>
          <w:szCs w:val="28"/>
        </w:rPr>
      </w:pPr>
    </w:p>
    <w:p w14:paraId="09239BEF" w14:textId="77777777" w:rsidR="00436CE0" w:rsidRDefault="00436CE0" w:rsidP="00B76948">
      <w:pPr>
        <w:autoSpaceDE w:val="0"/>
        <w:autoSpaceDN w:val="0"/>
        <w:adjustRightInd w:val="0"/>
        <w:spacing w:after="0" w:line="240" w:lineRule="auto"/>
        <w:jc w:val="both"/>
        <w:rPr>
          <w:rFonts w:cstheme="minorHAnsi"/>
          <w:b/>
          <w:bCs/>
          <w:sz w:val="24"/>
          <w:szCs w:val="24"/>
        </w:rPr>
      </w:pPr>
    </w:p>
    <w:p w14:paraId="3621CC08" w14:textId="77777777" w:rsidR="00B76948" w:rsidRDefault="00B76948" w:rsidP="00B76948">
      <w:pPr>
        <w:autoSpaceDE w:val="0"/>
        <w:autoSpaceDN w:val="0"/>
        <w:adjustRightInd w:val="0"/>
        <w:spacing w:after="0" w:line="240" w:lineRule="auto"/>
        <w:jc w:val="both"/>
        <w:rPr>
          <w:rFonts w:cstheme="minorHAnsi"/>
          <w:b/>
          <w:bCs/>
          <w:sz w:val="24"/>
          <w:szCs w:val="24"/>
        </w:rPr>
      </w:pPr>
      <w:r w:rsidRPr="00C52D68">
        <w:rPr>
          <w:rFonts w:cstheme="minorHAnsi"/>
          <w:b/>
          <w:bCs/>
          <w:sz w:val="24"/>
          <w:szCs w:val="24"/>
        </w:rPr>
        <w:t>4.1.2. Reconciliação da quantia escriturada no início e no fim do período, conforme quadro seguinte:</w:t>
      </w:r>
    </w:p>
    <w:p w14:paraId="499D2F30" w14:textId="77777777" w:rsidR="00453F74" w:rsidRDefault="00453F74" w:rsidP="00B76948">
      <w:pPr>
        <w:autoSpaceDE w:val="0"/>
        <w:autoSpaceDN w:val="0"/>
        <w:adjustRightInd w:val="0"/>
        <w:spacing w:after="0" w:line="240" w:lineRule="auto"/>
        <w:jc w:val="both"/>
        <w:rPr>
          <w:rFonts w:cstheme="minorHAnsi"/>
          <w:b/>
          <w:bCs/>
          <w:sz w:val="24"/>
          <w:szCs w:val="24"/>
        </w:rPr>
      </w:pPr>
    </w:p>
    <w:p w14:paraId="2E282DF0" w14:textId="028931D5" w:rsidR="00453F74" w:rsidRDefault="00453F74" w:rsidP="00B76948">
      <w:pPr>
        <w:autoSpaceDE w:val="0"/>
        <w:autoSpaceDN w:val="0"/>
        <w:adjustRightInd w:val="0"/>
        <w:spacing w:after="0" w:line="240" w:lineRule="auto"/>
        <w:jc w:val="both"/>
        <w:rPr>
          <w:rFonts w:cstheme="minorHAnsi"/>
          <w:b/>
          <w:bCs/>
          <w:sz w:val="24"/>
          <w:szCs w:val="24"/>
        </w:rPr>
      </w:pPr>
    </w:p>
    <w:p w14:paraId="64495B25" w14:textId="6D3A7F12" w:rsidR="008B4B11" w:rsidRDefault="008B4B11" w:rsidP="00B76948">
      <w:pPr>
        <w:autoSpaceDE w:val="0"/>
        <w:autoSpaceDN w:val="0"/>
        <w:adjustRightInd w:val="0"/>
        <w:spacing w:after="0" w:line="240" w:lineRule="auto"/>
        <w:jc w:val="both"/>
        <w:rPr>
          <w:rFonts w:cstheme="minorHAnsi"/>
          <w:b/>
          <w:bCs/>
          <w:sz w:val="24"/>
          <w:szCs w:val="24"/>
        </w:rPr>
      </w:pPr>
    </w:p>
    <w:p w14:paraId="7829C434" w14:textId="77777777" w:rsidR="008B4B11" w:rsidRDefault="008B4B11" w:rsidP="00B76948">
      <w:pPr>
        <w:autoSpaceDE w:val="0"/>
        <w:autoSpaceDN w:val="0"/>
        <w:adjustRightInd w:val="0"/>
        <w:spacing w:after="0" w:line="240" w:lineRule="auto"/>
        <w:jc w:val="both"/>
        <w:rPr>
          <w:rFonts w:cstheme="minorHAnsi"/>
          <w:b/>
          <w:bCs/>
          <w:sz w:val="24"/>
          <w:szCs w:val="24"/>
        </w:rPr>
      </w:pPr>
    </w:p>
    <w:p w14:paraId="4B13A043" w14:textId="77777777" w:rsidR="001557E9" w:rsidRDefault="001557E9" w:rsidP="00B76948">
      <w:pPr>
        <w:autoSpaceDE w:val="0"/>
        <w:autoSpaceDN w:val="0"/>
        <w:adjustRightInd w:val="0"/>
        <w:spacing w:after="0" w:line="240" w:lineRule="auto"/>
        <w:jc w:val="both"/>
        <w:rPr>
          <w:rFonts w:cstheme="minorHAnsi"/>
          <w:b/>
          <w:bCs/>
          <w:sz w:val="24"/>
          <w:szCs w:val="24"/>
        </w:rPr>
      </w:pPr>
    </w:p>
    <w:tbl>
      <w:tblPr>
        <w:tblW w:w="9090" w:type="dxa"/>
        <w:tblCellMar>
          <w:left w:w="70" w:type="dxa"/>
          <w:right w:w="70" w:type="dxa"/>
        </w:tblCellMar>
        <w:tblLook w:val="04A0" w:firstRow="1" w:lastRow="0" w:firstColumn="1" w:lastColumn="0" w:noHBand="0" w:noVBand="1"/>
      </w:tblPr>
      <w:tblGrid>
        <w:gridCol w:w="2410"/>
        <w:gridCol w:w="177"/>
        <w:gridCol w:w="1160"/>
        <w:gridCol w:w="177"/>
        <w:gridCol w:w="1160"/>
        <w:gridCol w:w="177"/>
        <w:gridCol w:w="1160"/>
        <w:gridCol w:w="177"/>
        <w:gridCol w:w="1160"/>
        <w:gridCol w:w="177"/>
        <w:gridCol w:w="1160"/>
      </w:tblGrid>
      <w:tr w:rsidR="00E80EE1" w:rsidRPr="00E80EE1" w14:paraId="21E20C3C" w14:textId="77777777" w:rsidTr="00E80EE1">
        <w:trPr>
          <w:trHeight w:val="280"/>
        </w:trPr>
        <w:tc>
          <w:tcPr>
            <w:tcW w:w="2410" w:type="dxa"/>
            <w:tcBorders>
              <w:top w:val="nil"/>
              <w:left w:val="nil"/>
              <w:bottom w:val="nil"/>
              <w:right w:val="nil"/>
            </w:tcBorders>
            <w:shd w:val="clear" w:color="auto" w:fill="auto"/>
            <w:noWrap/>
            <w:vAlign w:val="bottom"/>
            <w:hideMark/>
          </w:tcPr>
          <w:p w14:paraId="17A48E38" w14:textId="77777777" w:rsidR="00E80EE1" w:rsidRPr="00E80EE1" w:rsidRDefault="00E80EE1" w:rsidP="00E80EE1">
            <w:pPr>
              <w:spacing w:after="0" w:line="240" w:lineRule="auto"/>
              <w:rPr>
                <w:rFonts w:ascii="Times New Roman" w:eastAsia="Times New Roman" w:hAnsi="Times New Roman" w:cs="Times New Roman"/>
                <w:sz w:val="24"/>
                <w:szCs w:val="24"/>
                <w:lang w:eastAsia="pt-PT"/>
              </w:rPr>
            </w:pPr>
          </w:p>
        </w:tc>
        <w:tc>
          <w:tcPr>
            <w:tcW w:w="176" w:type="dxa"/>
            <w:tcBorders>
              <w:top w:val="nil"/>
              <w:left w:val="nil"/>
              <w:bottom w:val="nil"/>
              <w:right w:val="nil"/>
            </w:tcBorders>
            <w:shd w:val="clear" w:color="auto" w:fill="auto"/>
            <w:noWrap/>
            <w:vAlign w:val="bottom"/>
            <w:hideMark/>
          </w:tcPr>
          <w:p w14:paraId="1EF0B29E"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13011AB0"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2C6989C3"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67D6BDAD"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34378CC3"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521FD26E"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29D8ABA4"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783D78B5"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694CB88E"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3F5102B7"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r>
      <w:tr w:rsidR="00E80EE1" w:rsidRPr="00E80EE1" w14:paraId="79BCB30C" w14:textId="77777777" w:rsidTr="00E80EE1">
        <w:trPr>
          <w:trHeight w:val="290"/>
        </w:trPr>
        <w:tc>
          <w:tcPr>
            <w:tcW w:w="2410" w:type="dxa"/>
            <w:tcBorders>
              <w:top w:val="nil"/>
              <w:left w:val="nil"/>
              <w:bottom w:val="nil"/>
              <w:right w:val="nil"/>
            </w:tcBorders>
            <w:shd w:val="clear" w:color="auto" w:fill="auto"/>
            <w:noWrap/>
            <w:vAlign w:val="bottom"/>
            <w:hideMark/>
          </w:tcPr>
          <w:p w14:paraId="77FC26E5"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Descrição</w:t>
            </w:r>
          </w:p>
        </w:tc>
        <w:tc>
          <w:tcPr>
            <w:tcW w:w="176" w:type="dxa"/>
            <w:tcBorders>
              <w:top w:val="nil"/>
              <w:left w:val="nil"/>
              <w:bottom w:val="nil"/>
              <w:right w:val="nil"/>
            </w:tcBorders>
            <w:shd w:val="clear" w:color="auto" w:fill="auto"/>
            <w:noWrap/>
            <w:vAlign w:val="bottom"/>
            <w:hideMark/>
          </w:tcPr>
          <w:p w14:paraId="1F6D1BE0"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37D31D71"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Edifícios e outras</w:t>
            </w:r>
          </w:p>
        </w:tc>
        <w:tc>
          <w:tcPr>
            <w:tcW w:w="176" w:type="dxa"/>
            <w:tcBorders>
              <w:top w:val="nil"/>
              <w:left w:val="nil"/>
              <w:bottom w:val="nil"/>
              <w:right w:val="nil"/>
            </w:tcBorders>
            <w:shd w:val="clear" w:color="auto" w:fill="auto"/>
            <w:noWrap/>
            <w:vAlign w:val="bottom"/>
            <w:hideMark/>
          </w:tcPr>
          <w:p w14:paraId="391D5350"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3512070B"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 xml:space="preserve">Equipamento </w:t>
            </w:r>
          </w:p>
        </w:tc>
        <w:tc>
          <w:tcPr>
            <w:tcW w:w="176" w:type="dxa"/>
            <w:tcBorders>
              <w:top w:val="nil"/>
              <w:left w:val="nil"/>
              <w:bottom w:val="nil"/>
              <w:right w:val="nil"/>
            </w:tcBorders>
            <w:shd w:val="clear" w:color="auto" w:fill="auto"/>
            <w:noWrap/>
            <w:vAlign w:val="bottom"/>
            <w:hideMark/>
          </w:tcPr>
          <w:p w14:paraId="0FA508D1"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494FE8E8"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Equipamento</w:t>
            </w:r>
          </w:p>
        </w:tc>
        <w:tc>
          <w:tcPr>
            <w:tcW w:w="176" w:type="dxa"/>
            <w:tcBorders>
              <w:top w:val="nil"/>
              <w:left w:val="nil"/>
              <w:bottom w:val="nil"/>
              <w:right w:val="nil"/>
            </w:tcBorders>
            <w:shd w:val="clear" w:color="auto" w:fill="auto"/>
            <w:noWrap/>
            <w:vAlign w:val="bottom"/>
            <w:hideMark/>
          </w:tcPr>
          <w:p w14:paraId="19A6E1DA"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32332C4E"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 xml:space="preserve">Equipamento </w:t>
            </w:r>
          </w:p>
        </w:tc>
        <w:tc>
          <w:tcPr>
            <w:tcW w:w="176" w:type="dxa"/>
            <w:tcBorders>
              <w:top w:val="nil"/>
              <w:left w:val="nil"/>
              <w:bottom w:val="nil"/>
              <w:right w:val="nil"/>
            </w:tcBorders>
            <w:shd w:val="clear" w:color="auto" w:fill="auto"/>
            <w:noWrap/>
            <w:vAlign w:val="bottom"/>
            <w:hideMark/>
          </w:tcPr>
          <w:p w14:paraId="70378A71"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1DC716A6"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TOTAL</w:t>
            </w:r>
          </w:p>
        </w:tc>
      </w:tr>
      <w:tr w:rsidR="00E80EE1" w:rsidRPr="00E80EE1" w14:paraId="07DD19C6" w14:textId="77777777" w:rsidTr="00E80EE1">
        <w:trPr>
          <w:trHeight w:val="290"/>
        </w:trPr>
        <w:tc>
          <w:tcPr>
            <w:tcW w:w="2410" w:type="dxa"/>
            <w:tcBorders>
              <w:top w:val="nil"/>
              <w:left w:val="nil"/>
              <w:bottom w:val="nil"/>
              <w:right w:val="nil"/>
            </w:tcBorders>
            <w:shd w:val="clear" w:color="auto" w:fill="auto"/>
            <w:noWrap/>
            <w:vAlign w:val="bottom"/>
            <w:hideMark/>
          </w:tcPr>
          <w:p w14:paraId="572DBDE8"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76" w:type="dxa"/>
            <w:tcBorders>
              <w:top w:val="nil"/>
              <w:left w:val="nil"/>
              <w:bottom w:val="nil"/>
              <w:right w:val="nil"/>
            </w:tcBorders>
            <w:shd w:val="clear" w:color="auto" w:fill="auto"/>
            <w:noWrap/>
            <w:vAlign w:val="bottom"/>
            <w:hideMark/>
          </w:tcPr>
          <w:p w14:paraId="10DB5283" w14:textId="77777777" w:rsidR="00E80EE1" w:rsidRPr="00E80EE1" w:rsidRDefault="00E80EE1" w:rsidP="00E80EE1">
            <w:pPr>
              <w:spacing w:after="0" w:line="240" w:lineRule="auto"/>
              <w:jc w:val="center"/>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48F92E47"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construções</w:t>
            </w:r>
          </w:p>
        </w:tc>
        <w:tc>
          <w:tcPr>
            <w:tcW w:w="176" w:type="dxa"/>
            <w:tcBorders>
              <w:top w:val="nil"/>
              <w:left w:val="nil"/>
              <w:bottom w:val="nil"/>
              <w:right w:val="nil"/>
            </w:tcBorders>
            <w:shd w:val="clear" w:color="auto" w:fill="auto"/>
            <w:noWrap/>
            <w:vAlign w:val="bottom"/>
            <w:hideMark/>
          </w:tcPr>
          <w:p w14:paraId="1A712699"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01E27608"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básico</w:t>
            </w:r>
          </w:p>
        </w:tc>
        <w:tc>
          <w:tcPr>
            <w:tcW w:w="176" w:type="dxa"/>
            <w:tcBorders>
              <w:top w:val="nil"/>
              <w:left w:val="nil"/>
              <w:bottom w:val="nil"/>
              <w:right w:val="nil"/>
            </w:tcBorders>
            <w:shd w:val="clear" w:color="auto" w:fill="auto"/>
            <w:noWrap/>
            <w:vAlign w:val="bottom"/>
            <w:hideMark/>
          </w:tcPr>
          <w:p w14:paraId="67D6B817"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33614A7C"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transporte</w:t>
            </w:r>
          </w:p>
        </w:tc>
        <w:tc>
          <w:tcPr>
            <w:tcW w:w="176" w:type="dxa"/>
            <w:tcBorders>
              <w:top w:val="nil"/>
              <w:left w:val="nil"/>
              <w:bottom w:val="nil"/>
              <w:right w:val="nil"/>
            </w:tcBorders>
            <w:shd w:val="clear" w:color="auto" w:fill="auto"/>
            <w:noWrap/>
            <w:vAlign w:val="bottom"/>
            <w:hideMark/>
          </w:tcPr>
          <w:p w14:paraId="367358C1"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0220B890"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r w:rsidRPr="00E80EE1">
              <w:rPr>
                <w:rFonts w:ascii="Calibri" w:eastAsia="Times New Roman" w:hAnsi="Calibri" w:cs="Calibri"/>
                <w:b/>
                <w:bCs/>
                <w:color w:val="1F497D"/>
                <w:sz w:val="14"/>
                <w:szCs w:val="14"/>
                <w:lang w:eastAsia="pt-PT"/>
              </w:rPr>
              <w:t>administrativo</w:t>
            </w:r>
          </w:p>
        </w:tc>
        <w:tc>
          <w:tcPr>
            <w:tcW w:w="176" w:type="dxa"/>
            <w:tcBorders>
              <w:top w:val="nil"/>
              <w:left w:val="nil"/>
              <w:bottom w:val="nil"/>
              <w:right w:val="nil"/>
            </w:tcBorders>
            <w:shd w:val="clear" w:color="auto" w:fill="auto"/>
            <w:noWrap/>
            <w:vAlign w:val="bottom"/>
            <w:hideMark/>
          </w:tcPr>
          <w:p w14:paraId="3C5514A0" w14:textId="77777777" w:rsidR="00E80EE1" w:rsidRPr="00E80EE1" w:rsidRDefault="00E80EE1" w:rsidP="00E80EE1">
            <w:pPr>
              <w:spacing w:after="0" w:line="240" w:lineRule="auto"/>
              <w:jc w:val="center"/>
              <w:rPr>
                <w:rFonts w:ascii="Calibri" w:eastAsia="Times New Roman" w:hAnsi="Calibri" w:cs="Calibri"/>
                <w:b/>
                <w:bCs/>
                <w:color w:val="1F497D"/>
                <w:sz w:val="14"/>
                <w:szCs w:val="14"/>
                <w:lang w:eastAsia="pt-PT"/>
              </w:rPr>
            </w:pPr>
          </w:p>
        </w:tc>
        <w:tc>
          <w:tcPr>
            <w:tcW w:w="1160" w:type="dxa"/>
            <w:tcBorders>
              <w:top w:val="nil"/>
              <w:left w:val="nil"/>
              <w:bottom w:val="nil"/>
              <w:right w:val="nil"/>
            </w:tcBorders>
            <w:shd w:val="clear" w:color="auto" w:fill="auto"/>
            <w:noWrap/>
            <w:vAlign w:val="bottom"/>
            <w:hideMark/>
          </w:tcPr>
          <w:p w14:paraId="27050D54"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r>
      <w:tr w:rsidR="00E80EE1" w:rsidRPr="00E80EE1" w14:paraId="5F806579" w14:textId="77777777" w:rsidTr="00E80EE1">
        <w:trPr>
          <w:trHeight w:val="14"/>
        </w:trPr>
        <w:tc>
          <w:tcPr>
            <w:tcW w:w="2410" w:type="dxa"/>
            <w:tcBorders>
              <w:top w:val="nil"/>
              <w:left w:val="nil"/>
              <w:bottom w:val="nil"/>
              <w:right w:val="nil"/>
            </w:tcBorders>
            <w:shd w:val="clear" w:color="000000" w:fill="8DB4E2"/>
            <w:noWrap/>
            <w:vAlign w:val="bottom"/>
            <w:hideMark/>
          </w:tcPr>
          <w:p w14:paraId="483274A1"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 </w:t>
            </w:r>
          </w:p>
        </w:tc>
        <w:tc>
          <w:tcPr>
            <w:tcW w:w="176" w:type="dxa"/>
            <w:tcBorders>
              <w:top w:val="nil"/>
              <w:left w:val="nil"/>
              <w:bottom w:val="nil"/>
              <w:right w:val="nil"/>
            </w:tcBorders>
            <w:shd w:val="clear" w:color="auto" w:fill="auto"/>
            <w:noWrap/>
            <w:vAlign w:val="bottom"/>
            <w:hideMark/>
          </w:tcPr>
          <w:p w14:paraId="52B12B10"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000000" w:fill="8DB4E2"/>
            <w:noWrap/>
            <w:vAlign w:val="bottom"/>
            <w:hideMark/>
          </w:tcPr>
          <w:p w14:paraId="71CDF833"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 </w:t>
            </w:r>
          </w:p>
        </w:tc>
        <w:tc>
          <w:tcPr>
            <w:tcW w:w="176" w:type="dxa"/>
            <w:tcBorders>
              <w:top w:val="nil"/>
              <w:left w:val="nil"/>
              <w:bottom w:val="nil"/>
              <w:right w:val="nil"/>
            </w:tcBorders>
            <w:shd w:val="clear" w:color="auto" w:fill="auto"/>
            <w:noWrap/>
            <w:vAlign w:val="bottom"/>
            <w:hideMark/>
          </w:tcPr>
          <w:p w14:paraId="05B7B23E"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000000" w:fill="8DB4E2"/>
            <w:noWrap/>
            <w:vAlign w:val="bottom"/>
            <w:hideMark/>
          </w:tcPr>
          <w:p w14:paraId="733DB5C8"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 </w:t>
            </w:r>
          </w:p>
        </w:tc>
        <w:tc>
          <w:tcPr>
            <w:tcW w:w="176" w:type="dxa"/>
            <w:tcBorders>
              <w:top w:val="nil"/>
              <w:left w:val="nil"/>
              <w:bottom w:val="nil"/>
              <w:right w:val="nil"/>
            </w:tcBorders>
            <w:shd w:val="clear" w:color="auto" w:fill="auto"/>
            <w:noWrap/>
            <w:vAlign w:val="bottom"/>
            <w:hideMark/>
          </w:tcPr>
          <w:p w14:paraId="2173C1E1"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000000" w:fill="8DB4E2"/>
            <w:noWrap/>
            <w:vAlign w:val="bottom"/>
            <w:hideMark/>
          </w:tcPr>
          <w:p w14:paraId="70E190E7"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 </w:t>
            </w:r>
          </w:p>
        </w:tc>
        <w:tc>
          <w:tcPr>
            <w:tcW w:w="176" w:type="dxa"/>
            <w:tcBorders>
              <w:top w:val="nil"/>
              <w:left w:val="nil"/>
              <w:bottom w:val="nil"/>
              <w:right w:val="nil"/>
            </w:tcBorders>
            <w:shd w:val="clear" w:color="auto" w:fill="auto"/>
            <w:noWrap/>
            <w:vAlign w:val="bottom"/>
            <w:hideMark/>
          </w:tcPr>
          <w:p w14:paraId="1880E8A7"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000000" w:fill="8DB4E2"/>
            <w:noWrap/>
            <w:vAlign w:val="bottom"/>
            <w:hideMark/>
          </w:tcPr>
          <w:p w14:paraId="246A1687"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 </w:t>
            </w:r>
          </w:p>
        </w:tc>
        <w:tc>
          <w:tcPr>
            <w:tcW w:w="176" w:type="dxa"/>
            <w:tcBorders>
              <w:top w:val="nil"/>
              <w:left w:val="nil"/>
              <w:bottom w:val="nil"/>
              <w:right w:val="nil"/>
            </w:tcBorders>
            <w:shd w:val="clear" w:color="auto" w:fill="auto"/>
            <w:noWrap/>
            <w:vAlign w:val="bottom"/>
            <w:hideMark/>
          </w:tcPr>
          <w:p w14:paraId="14EEF3F1"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000000" w:fill="8DB4E2"/>
            <w:noWrap/>
            <w:vAlign w:val="bottom"/>
            <w:hideMark/>
          </w:tcPr>
          <w:p w14:paraId="2E110F30" w14:textId="77777777" w:rsidR="00E80EE1" w:rsidRPr="00E80EE1" w:rsidRDefault="00E80EE1" w:rsidP="00E80EE1">
            <w:pPr>
              <w:spacing w:after="0" w:line="240" w:lineRule="auto"/>
              <w:jc w:val="center"/>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 </w:t>
            </w:r>
          </w:p>
        </w:tc>
      </w:tr>
      <w:tr w:rsidR="00E80EE1" w:rsidRPr="00E80EE1" w14:paraId="523D0839" w14:textId="77777777" w:rsidTr="00E80EE1">
        <w:trPr>
          <w:trHeight w:val="290"/>
        </w:trPr>
        <w:tc>
          <w:tcPr>
            <w:tcW w:w="2410" w:type="dxa"/>
            <w:tcBorders>
              <w:top w:val="nil"/>
              <w:left w:val="nil"/>
              <w:bottom w:val="nil"/>
              <w:right w:val="nil"/>
            </w:tcBorders>
            <w:shd w:val="clear" w:color="auto" w:fill="auto"/>
            <w:noWrap/>
            <w:vAlign w:val="bottom"/>
            <w:hideMark/>
          </w:tcPr>
          <w:p w14:paraId="5BC1C645"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Valor Bruto no início</w:t>
            </w:r>
          </w:p>
        </w:tc>
        <w:tc>
          <w:tcPr>
            <w:tcW w:w="176" w:type="dxa"/>
            <w:tcBorders>
              <w:top w:val="nil"/>
              <w:left w:val="nil"/>
              <w:bottom w:val="nil"/>
              <w:right w:val="nil"/>
            </w:tcBorders>
            <w:shd w:val="clear" w:color="auto" w:fill="auto"/>
            <w:noWrap/>
            <w:vAlign w:val="bottom"/>
            <w:hideMark/>
          </w:tcPr>
          <w:p w14:paraId="33E033D0"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3B3077DF"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398,042.26</w:t>
            </w:r>
          </w:p>
        </w:tc>
        <w:tc>
          <w:tcPr>
            <w:tcW w:w="176" w:type="dxa"/>
            <w:tcBorders>
              <w:top w:val="nil"/>
              <w:left w:val="nil"/>
              <w:bottom w:val="nil"/>
              <w:right w:val="nil"/>
            </w:tcBorders>
            <w:shd w:val="clear" w:color="auto" w:fill="auto"/>
            <w:noWrap/>
            <w:vAlign w:val="bottom"/>
            <w:hideMark/>
          </w:tcPr>
          <w:p w14:paraId="4D738086"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1160" w:type="dxa"/>
            <w:tcBorders>
              <w:top w:val="nil"/>
              <w:left w:val="nil"/>
              <w:bottom w:val="nil"/>
              <w:right w:val="nil"/>
            </w:tcBorders>
            <w:shd w:val="clear" w:color="auto" w:fill="auto"/>
            <w:noWrap/>
            <w:vAlign w:val="bottom"/>
            <w:hideMark/>
          </w:tcPr>
          <w:p w14:paraId="63167EB4"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35,240.29</w:t>
            </w:r>
          </w:p>
        </w:tc>
        <w:tc>
          <w:tcPr>
            <w:tcW w:w="176" w:type="dxa"/>
            <w:tcBorders>
              <w:top w:val="nil"/>
              <w:left w:val="nil"/>
              <w:bottom w:val="nil"/>
              <w:right w:val="nil"/>
            </w:tcBorders>
            <w:shd w:val="clear" w:color="auto" w:fill="auto"/>
            <w:noWrap/>
            <w:vAlign w:val="bottom"/>
            <w:hideMark/>
          </w:tcPr>
          <w:p w14:paraId="71079A0D"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1160" w:type="dxa"/>
            <w:tcBorders>
              <w:top w:val="nil"/>
              <w:left w:val="nil"/>
              <w:bottom w:val="nil"/>
              <w:right w:val="nil"/>
            </w:tcBorders>
            <w:shd w:val="clear" w:color="auto" w:fill="auto"/>
            <w:noWrap/>
            <w:vAlign w:val="bottom"/>
            <w:hideMark/>
          </w:tcPr>
          <w:p w14:paraId="4BADDCAF"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67,650.00</w:t>
            </w:r>
          </w:p>
        </w:tc>
        <w:tc>
          <w:tcPr>
            <w:tcW w:w="176" w:type="dxa"/>
            <w:tcBorders>
              <w:top w:val="nil"/>
              <w:left w:val="nil"/>
              <w:bottom w:val="nil"/>
              <w:right w:val="nil"/>
            </w:tcBorders>
            <w:shd w:val="clear" w:color="auto" w:fill="auto"/>
            <w:noWrap/>
            <w:vAlign w:val="bottom"/>
            <w:hideMark/>
          </w:tcPr>
          <w:p w14:paraId="67F7F811"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1160" w:type="dxa"/>
            <w:tcBorders>
              <w:top w:val="nil"/>
              <w:left w:val="nil"/>
              <w:bottom w:val="nil"/>
              <w:right w:val="nil"/>
            </w:tcBorders>
            <w:shd w:val="clear" w:color="auto" w:fill="auto"/>
            <w:noWrap/>
            <w:vAlign w:val="bottom"/>
            <w:hideMark/>
          </w:tcPr>
          <w:p w14:paraId="2EF4A3DB"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40,177.70</w:t>
            </w:r>
          </w:p>
        </w:tc>
        <w:tc>
          <w:tcPr>
            <w:tcW w:w="176" w:type="dxa"/>
            <w:tcBorders>
              <w:top w:val="nil"/>
              <w:left w:val="nil"/>
              <w:bottom w:val="nil"/>
              <w:right w:val="nil"/>
            </w:tcBorders>
            <w:shd w:val="clear" w:color="auto" w:fill="auto"/>
            <w:noWrap/>
            <w:vAlign w:val="bottom"/>
            <w:hideMark/>
          </w:tcPr>
          <w:p w14:paraId="7A3ECFD0"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1160" w:type="dxa"/>
            <w:tcBorders>
              <w:top w:val="nil"/>
              <w:left w:val="nil"/>
              <w:bottom w:val="nil"/>
              <w:right w:val="nil"/>
            </w:tcBorders>
            <w:shd w:val="clear" w:color="auto" w:fill="auto"/>
            <w:noWrap/>
            <w:vAlign w:val="bottom"/>
            <w:hideMark/>
          </w:tcPr>
          <w:p w14:paraId="56B754CC"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541,110.25</w:t>
            </w:r>
          </w:p>
        </w:tc>
      </w:tr>
      <w:tr w:rsidR="00E80EE1" w:rsidRPr="00E80EE1" w14:paraId="6C46A6A3" w14:textId="77777777" w:rsidTr="00E80EE1">
        <w:trPr>
          <w:trHeight w:val="290"/>
        </w:trPr>
        <w:tc>
          <w:tcPr>
            <w:tcW w:w="2410" w:type="dxa"/>
            <w:tcBorders>
              <w:top w:val="nil"/>
              <w:left w:val="nil"/>
              <w:bottom w:val="nil"/>
              <w:right w:val="nil"/>
            </w:tcBorders>
            <w:shd w:val="clear" w:color="auto" w:fill="auto"/>
            <w:noWrap/>
            <w:vAlign w:val="bottom"/>
            <w:hideMark/>
          </w:tcPr>
          <w:p w14:paraId="0A71650D"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Depreciações acumuladas</w:t>
            </w:r>
          </w:p>
        </w:tc>
        <w:tc>
          <w:tcPr>
            <w:tcW w:w="176" w:type="dxa"/>
            <w:tcBorders>
              <w:top w:val="nil"/>
              <w:left w:val="nil"/>
              <w:bottom w:val="nil"/>
              <w:right w:val="nil"/>
            </w:tcBorders>
            <w:shd w:val="clear" w:color="auto" w:fill="auto"/>
            <w:noWrap/>
            <w:vAlign w:val="bottom"/>
            <w:hideMark/>
          </w:tcPr>
          <w:p w14:paraId="3B3E5E3E"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62B2450A"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246,051.24</w:t>
            </w:r>
          </w:p>
        </w:tc>
        <w:tc>
          <w:tcPr>
            <w:tcW w:w="176" w:type="dxa"/>
            <w:tcBorders>
              <w:top w:val="nil"/>
              <w:left w:val="nil"/>
              <w:bottom w:val="nil"/>
              <w:right w:val="nil"/>
            </w:tcBorders>
            <w:shd w:val="clear" w:color="auto" w:fill="auto"/>
            <w:noWrap/>
            <w:vAlign w:val="bottom"/>
            <w:hideMark/>
          </w:tcPr>
          <w:p w14:paraId="6C0F8CA3"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1160" w:type="dxa"/>
            <w:tcBorders>
              <w:top w:val="nil"/>
              <w:left w:val="nil"/>
              <w:bottom w:val="nil"/>
              <w:right w:val="nil"/>
            </w:tcBorders>
            <w:shd w:val="clear" w:color="auto" w:fill="auto"/>
            <w:noWrap/>
            <w:vAlign w:val="bottom"/>
            <w:hideMark/>
          </w:tcPr>
          <w:p w14:paraId="2B933AA8"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36,041.67</w:t>
            </w:r>
          </w:p>
        </w:tc>
        <w:tc>
          <w:tcPr>
            <w:tcW w:w="176" w:type="dxa"/>
            <w:tcBorders>
              <w:top w:val="nil"/>
              <w:left w:val="nil"/>
              <w:bottom w:val="nil"/>
              <w:right w:val="nil"/>
            </w:tcBorders>
            <w:shd w:val="clear" w:color="auto" w:fill="auto"/>
            <w:noWrap/>
            <w:vAlign w:val="bottom"/>
            <w:hideMark/>
          </w:tcPr>
          <w:p w14:paraId="4A3E192B"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1160" w:type="dxa"/>
            <w:tcBorders>
              <w:top w:val="nil"/>
              <w:left w:val="nil"/>
              <w:bottom w:val="nil"/>
              <w:right w:val="nil"/>
            </w:tcBorders>
            <w:shd w:val="clear" w:color="auto" w:fill="auto"/>
            <w:noWrap/>
            <w:vAlign w:val="bottom"/>
            <w:hideMark/>
          </w:tcPr>
          <w:p w14:paraId="4B58742A"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43,471.89</w:t>
            </w:r>
          </w:p>
        </w:tc>
        <w:tc>
          <w:tcPr>
            <w:tcW w:w="176" w:type="dxa"/>
            <w:tcBorders>
              <w:top w:val="nil"/>
              <w:left w:val="nil"/>
              <w:bottom w:val="nil"/>
              <w:right w:val="nil"/>
            </w:tcBorders>
            <w:shd w:val="clear" w:color="auto" w:fill="auto"/>
            <w:noWrap/>
            <w:vAlign w:val="bottom"/>
            <w:hideMark/>
          </w:tcPr>
          <w:p w14:paraId="1B6D5E87"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1160" w:type="dxa"/>
            <w:tcBorders>
              <w:top w:val="nil"/>
              <w:left w:val="nil"/>
              <w:bottom w:val="nil"/>
              <w:right w:val="nil"/>
            </w:tcBorders>
            <w:shd w:val="clear" w:color="auto" w:fill="auto"/>
            <w:noWrap/>
            <w:vAlign w:val="bottom"/>
            <w:hideMark/>
          </w:tcPr>
          <w:p w14:paraId="4DD030C4"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34,965.46</w:t>
            </w:r>
          </w:p>
        </w:tc>
        <w:tc>
          <w:tcPr>
            <w:tcW w:w="176" w:type="dxa"/>
            <w:tcBorders>
              <w:top w:val="nil"/>
              <w:left w:val="nil"/>
              <w:bottom w:val="nil"/>
              <w:right w:val="nil"/>
            </w:tcBorders>
            <w:shd w:val="clear" w:color="auto" w:fill="auto"/>
            <w:noWrap/>
            <w:vAlign w:val="bottom"/>
            <w:hideMark/>
          </w:tcPr>
          <w:p w14:paraId="46EBB33B"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1160" w:type="dxa"/>
            <w:tcBorders>
              <w:top w:val="nil"/>
              <w:left w:val="nil"/>
              <w:bottom w:val="nil"/>
              <w:right w:val="nil"/>
            </w:tcBorders>
            <w:shd w:val="clear" w:color="auto" w:fill="auto"/>
            <w:noWrap/>
            <w:vAlign w:val="bottom"/>
            <w:hideMark/>
          </w:tcPr>
          <w:p w14:paraId="5B47CB14"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360,530.26</w:t>
            </w:r>
          </w:p>
        </w:tc>
      </w:tr>
      <w:tr w:rsidR="00E80EE1" w:rsidRPr="00E80EE1" w14:paraId="5D170390" w14:textId="77777777" w:rsidTr="00E80EE1">
        <w:trPr>
          <w:trHeight w:val="290"/>
        </w:trPr>
        <w:tc>
          <w:tcPr>
            <w:tcW w:w="2410" w:type="dxa"/>
            <w:tcBorders>
              <w:top w:val="nil"/>
              <w:left w:val="nil"/>
              <w:bottom w:val="nil"/>
              <w:right w:val="nil"/>
            </w:tcBorders>
            <w:shd w:val="clear" w:color="000000" w:fill="D9D9D9"/>
            <w:noWrap/>
            <w:vAlign w:val="bottom"/>
            <w:hideMark/>
          </w:tcPr>
          <w:p w14:paraId="6D73BC64"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Saldo no início do período</w:t>
            </w:r>
          </w:p>
        </w:tc>
        <w:tc>
          <w:tcPr>
            <w:tcW w:w="176" w:type="dxa"/>
            <w:tcBorders>
              <w:top w:val="nil"/>
              <w:left w:val="nil"/>
              <w:bottom w:val="nil"/>
              <w:right w:val="nil"/>
            </w:tcBorders>
            <w:shd w:val="clear" w:color="auto" w:fill="auto"/>
            <w:noWrap/>
            <w:vAlign w:val="bottom"/>
            <w:hideMark/>
          </w:tcPr>
          <w:p w14:paraId="0C0F27DD"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3C79138A"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178,932.22</w:t>
            </w:r>
          </w:p>
        </w:tc>
        <w:tc>
          <w:tcPr>
            <w:tcW w:w="176" w:type="dxa"/>
            <w:tcBorders>
              <w:top w:val="nil"/>
              <w:left w:val="nil"/>
              <w:bottom w:val="nil"/>
              <w:right w:val="nil"/>
            </w:tcBorders>
            <w:shd w:val="clear" w:color="auto" w:fill="auto"/>
            <w:noWrap/>
            <w:vAlign w:val="bottom"/>
            <w:hideMark/>
          </w:tcPr>
          <w:p w14:paraId="0BEF6F33"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7B89B7BD"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3,621.98</w:t>
            </w:r>
          </w:p>
        </w:tc>
        <w:tc>
          <w:tcPr>
            <w:tcW w:w="176" w:type="dxa"/>
            <w:tcBorders>
              <w:top w:val="nil"/>
              <w:left w:val="nil"/>
              <w:bottom w:val="nil"/>
              <w:right w:val="nil"/>
            </w:tcBorders>
            <w:shd w:val="clear" w:color="auto" w:fill="auto"/>
            <w:noWrap/>
            <w:vAlign w:val="bottom"/>
            <w:hideMark/>
          </w:tcPr>
          <w:p w14:paraId="6D5AC10C"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4DACDF12"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38,668.74</w:t>
            </w:r>
          </w:p>
        </w:tc>
        <w:tc>
          <w:tcPr>
            <w:tcW w:w="176" w:type="dxa"/>
            <w:tcBorders>
              <w:top w:val="nil"/>
              <w:left w:val="nil"/>
              <w:bottom w:val="nil"/>
              <w:right w:val="nil"/>
            </w:tcBorders>
            <w:shd w:val="clear" w:color="auto" w:fill="auto"/>
            <w:noWrap/>
            <w:vAlign w:val="bottom"/>
            <w:hideMark/>
          </w:tcPr>
          <w:p w14:paraId="7BF69D29"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3EF8361D"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-128.87</w:t>
            </w:r>
          </w:p>
        </w:tc>
        <w:tc>
          <w:tcPr>
            <w:tcW w:w="176" w:type="dxa"/>
            <w:tcBorders>
              <w:top w:val="nil"/>
              <w:left w:val="nil"/>
              <w:bottom w:val="nil"/>
              <w:right w:val="nil"/>
            </w:tcBorders>
            <w:shd w:val="clear" w:color="auto" w:fill="auto"/>
            <w:noWrap/>
            <w:vAlign w:val="bottom"/>
            <w:hideMark/>
          </w:tcPr>
          <w:p w14:paraId="5340D911"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79D4358B"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221,094.07</w:t>
            </w:r>
          </w:p>
        </w:tc>
      </w:tr>
      <w:tr w:rsidR="00E80EE1" w:rsidRPr="00E80EE1" w14:paraId="2B4A3F9D" w14:textId="77777777" w:rsidTr="00E80EE1">
        <w:trPr>
          <w:trHeight w:val="290"/>
        </w:trPr>
        <w:tc>
          <w:tcPr>
            <w:tcW w:w="2410" w:type="dxa"/>
            <w:tcBorders>
              <w:top w:val="nil"/>
              <w:left w:val="nil"/>
              <w:bottom w:val="nil"/>
              <w:right w:val="nil"/>
            </w:tcBorders>
            <w:shd w:val="clear" w:color="000000" w:fill="D9D9D9"/>
            <w:noWrap/>
            <w:vAlign w:val="bottom"/>
            <w:hideMark/>
          </w:tcPr>
          <w:p w14:paraId="56F0A512"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Variações no período</w:t>
            </w:r>
          </w:p>
        </w:tc>
        <w:tc>
          <w:tcPr>
            <w:tcW w:w="176" w:type="dxa"/>
            <w:tcBorders>
              <w:top w:val="nil"/>
              <w:left w:val="nil"/>
              <w:bottom w:val="nil"/>
              <w:right w:val="nil"/>
            </w:tcBorders>
            <w:shd w:val="clear" w:color="auto" w:fill="auto"/>
            <w:noWrap/>
            <w:vAlign w:val="bottom"/>
            <w:hideMark/>
          </w:tcPr>
          <w:p w14:paraId="68F983BF"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474018EB"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16,344.79</w:t>
            </w:r>
          </w:p>
        </w:tc>
        <w:tc>
          <w:tcPr>
            <w:tcW w:w="176" w:type="dxa"/>
            <w:tcBorders>
              <w:top w:val="nil"/>
              <w:left w:val="nil"/>
              <w:bottom w:val="nil"/>
              <w:right w:val="nil"/>
            </w:tcBorders>
            <w:shd w:val="clear" w:color="auto" w:fill="auto"/>
            <w:noWrap/>
            <w:vAlign w:val="bottom"/>
            <w:hideMark/>
          </w:tcPr>
          <w:p w14:paraId="0108C3BF"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484A17BB"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0.00</w:t>
            </w:r>
          </w:p>
        </w:tc>
        <w:tc>
          <w:tcPr>
            <w:tcW w:w="176" w:type="dxa"/>
            <w:tcBorders>
              <w:top w:val="nil"/>
              <w:left w:val="nil"/>
              <w:bottom w:val="nil"/>
              <w:right w:val="nil"/>
            </w:tcBorders>
            <w:shd w:val="clear" w:color="auto" w:fill="auto"/>
            <w:noWrap/>
            <w:vAlign w:val="bottom"/>
            <w:hideMark/>
          </w:tcPr>
          <w:p w14:paraId="5D7D3441"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274A8652"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0.00</w:t>
            </w:r>
          </w:p>
        </w:tc>
        <w:tc>
          <w:tcPr>
            <w:tcW w:w="176" w:type="dxa"/>
            <w:tcBorders>
              <w:top w:val="nil"/>
              <w:left w:val="nil"/>
              <w:bottom w:val="nil"/>
              <w:right w:val="nil"/>
            </w:tcBorders>
            <w:shd w:val="clear" w:color="auto" w:fill="auto"/>
            <w:noWrap/>
            <w:vAlign w:val="bottom"/>
            <w:hideMark/>
          </w:tcPr>
          <w:p w14:paraId="710FB00F"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01E2191A"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0.00</w:t>
            </w:r>
          </w:p>
        </w:tc>
        <w:tc>
          <w:tcPr>
            <w:tcW w:w="176" w:type="dxa"/>
            <w:tcBorders>
              <w:top w:val="nil"/>
              <w:left w:val="nil"/>
              <w:bottom w:val="nil"/>
              <w:right w:val="nil"/>
            </w:tcBorders>
            <w:shd w:val="clear" w:color="auto" w:fill="auto"/>
            <w:noWrap/>
            <w:vAlign w:val="bottom"/>
            <w:hideMark/>
          </w:tcPr>
          <w:p w14:paraId="59E9B26A"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756E80A5"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16,344.79</w:t>
            </w:r>
          </w:p>
        </w:tc>
      </w:tr>
      <w:tr w:rsidR="00E80EE1" w:rsidRPr="00E80EE1" w14:paraId="6E7ADC59" w14:textId="77777777" w:rsidTr="00E80EE1">
        <w:trPr>
          <w:trHeight w:val="280"/>
        </w:trPr>
        <w:tc>
          <w:tcPr>
            <w:tcW w:w="2410" w:type="dxa"/>
            <w:tcBorders>
              <w:top w:val="nil"/>
              <w:left w:val="nil"/>
              <w:bottom w:val="nil"/>
              <w:right w:val="nil"/>
            </w:tcBorders>
            <w:shd w:val="clear" w:color="auto" w:fill="auto"/>
            <w:noWrap/>
            <w:vAlign w:val="bottom"/>
            <w:hideMark/>
          </w:tcPr>
          <w:p w14:paraId="5A7745AC"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Total de aumentos</w:t>
            </w:r>
          </w:p>
        </w:tc>
        <w:tc>
          <w:tcPr>
            <w:tcW w:w="176" w:type="dxa"/>
            <w:tcBorders>
              <w:top w:val="nil"/>
              <w:left w:val="nil"/>
              <w:bottom w:val="nil"/>
              <w:right w:val="nil"/>
            </w:tcBorders>
            <w:shd w:val="clear" w:color="auto" w:fill="auto"/>
            <w:noWrap/>
            <w:vAlign w:val="bottom"/>
            <w:hideMark/>
          </w:tcPr>
          <w:p w14:paraId="2CB8B6F2"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454F2520"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16,344.79</w:t>
            </w:r>
          </w:p>
        </w:tc>
        <w:tc>
          <w:tcPr>
            <w:tcW w:w="176" w:type="dxa"/>
            <w:tcBorders>
              <w:top w:val="nil"/>
              <w:left w:val="nil"/>
              <w:bottom w:val="nil"/>
              <w:right w:val="nil"/>
            </w:tcBorders>
            <w:shd w:val="clear" w:color="auto" w:fill="auto"/>
            <w:noWrap/>
            <w:vAlign w:val="bottom"/>
            <w:hideMark/>
          </w:tcPr>
          <w:p w14:paraId="085013D8"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0316096F"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7F749121"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35F0ACD5"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6D232BF0"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795977BE"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7853A10A"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3B5607ED"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16,344.79</w:t>
            </w:r>
          </w:p>
        </w:tc>
      </w:tr>
      <w:tr w:rsidR="00E80EE1" w:rsidRPr="00E80EE1" w14:paraId="4E598907" w14:textId="77777777" w:rsidTr="00E80EE1">
        <w:trPr>
          <w:trHeight w:val="280"/>
        </w:trPr>
        <w:tc>
          <w:tcPr>
            <w:tcW w:w="2410" w:type="dxa"/>
            <w:tcBorders>
              <w:top w:val="nil"/>
              <w:left w:val="nil"/>
              <w:bottom w:val="nil"/>
              <w:right w:val="nil"/>
            </w:tcBorders>
            <w:shd w:val="clear" w:color="auto" w:fill="auto"/>
            <w:noWrap/>
            <w:vAlign w:val="bottom"/>
            <w:hideMark/>
          </w:tcPr>
          <w:p w14:paraId="7A642695"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Total de diminuições</w:t>
            </w:r>
          </w:p>
        </w:tc>
        <w:tc>
          <w:tcPr>
            <w:tcW w:w="176" w:type="dxa"/>
            <w:tcBorders>
              <w:top w:val="nil"/>
              <w:left w:val="nil"/>
              <w:bottom w:val="nil"/>
              <w:right w:val="nil"/>
            </w:tcBorders>
            <w:shd w:val="clear" w:color="auto" w:fill="auto"/>
            <w:noWrap/>
            <w:vAlign w:val="bottom"/>
            <w:hideMark/>
          </w:tcPr>
          <w:p w14:paraId="6F2923D4"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1850660B"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5F67685F"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1D1BDD14"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50FD1691"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18578B66"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718B8FE9"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121CBEE8"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73D47510"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389BDC27"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0.00</w:t>
            </w:r>
          </w:p>
        </w:tc>
      </w:tr>
      <w:tr w:rsidR="00E80EE1" w:rsidRPr="00E80EE1" w14:paraId="1AEC00C3" w14:textId="77777777" w:rsidTr="00E80EE1">
        <w:trPr>
          <w:trHeight w:val="280"/>
        </w:trPr>
        <w:tc>
          <w:tcPr>
            <w:tcW w:w="2410" w:type="dxa"/>
            <w:tcBorders>
              <w:top w:val="nil"/>
              <w:left w:val="nil"/>
              <w:bottom w:val="nil"/>
              <w:right w:val="nil"/>
            </w:tcBorders>
            <w:shd w:val="clear" w:color="auto" w:fill="auto"/>
            <w:noWrap/>
            <w:vAlign w:val="bottom"/>
            <w:hideMark/>
          </w:tcPr>
          <w:p w14:paraId="5BEAA89C"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Depreciações do período</w:t>
            </w:r>
          </w:p>
        </w:tc>
        <w:tc>
          <w:tcPr>
            <w:tcW w:w="176" w:type="dxa"/>
            <w:tcBorders>
              <w:top w:val="nil"/>
              <w:left w:val="nil"/>
              <w:bottom w:val="nil"/>
              <w:right w:val="nil"/>
            </w:tcBorders>
            <w:shd w:val="clear" w:color="auto" w:fill="auto"/>
            <w:noWrap/>
            <w:vAlign w:val="bottom"/>
            <w:hideMark/>
          </w:tcPr>
          <w:p w14:paraId="5453450F"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198D28DE"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10,107.50</w:t>
            </w:r>
          </w:p>
        </w:tc>
        <w:tc>
          <w:tcPr>
            <w:tcW w:w="176" w:type="dxa"/>
            <w:tcBorders>
              <w:top w:val="nil"/>
              <w:left w:val="nil"/>
              <w:bottom w:val="nil"/>
              <w:right w:val="nil"/>
            </w:tcBorders>
            <w:shd w:val="clear" w:color="auto" w:fill="auto"/>
            <w:noWrap/>
            <w:vAlign w:val="bottom"/>
            <w:hideMark/>
          </w:tcPr>
          <w:p w14:paraId="57658D03"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6DDF870D"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1,816.70</w:t>
            </w:r>
          </w:p>
        </w:tc>
        <w:tc>
          <w:tcPr>
            <w:tcW w:w="176" w:type="dxa"/>
            <w:tcBorders>
              <w:top w:val="nil"/>
              <w:left w:val="nil"/>
              <w:bottom w:val="nil"/>
              <w:right w:val="nil"/>
            </w:tcBorders>
            <w:shd w:val="clear" w:color="auto" w:fill="auto"/>
            <w:noWrap/>
            <w:vAlign w:val="bottom"/>
            <w:hideMark/>
          </w:tcPr>
          <w:p w14:paraId="334CEB32"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28E79F2D"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4,830.21</w:t>
            </w:r>
          </w:p>
        </w:tc>
        <w:tc>
          <w:tcPr>
            <w:tcW w:w="176" w:type="dxa"/>
            <w:tcBorders>
              <w:top w:val="nil"/>
              <w:left w:val="nil"/>
              <w:bottom w:val="nil"/>
              <w:right w:val="nil"/>
            </w:tcBorders>
            <w:shd w:val="clear" w:color="auto" w:fill="auto"/>
            <w:noWrap/>
            <w:vAlign w:val="bottom"/>
            <w:hideMark/>
          </w:tcPr>
          <w:p w14:paraId="58D25C29"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1926706E"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72B3F623"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7CF6962C"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16,754.41</w:t>
            </w:r>
          </w:p>
        </w:tc>
      </w:tr>
      <w:tr w:rsidR="00E80EE1" w:rsidRPr="00E80EE1" w14:paraId="7BD4620A" w14:textId="77777777" w:rsidTr="00E80EE1">
        <w:trPr>
          <w:trHeight w:val="280"/>
        </w:trPr>
        <w:tc>
          <w:tcPr>
            <w:tcW w:w="2410" w:type="dxa"/>
            <w:tcBorders>
              <w:top w:val="nil"/>
              <w:left w:val="nil"/>
              <w:bottom w:val="nil"/>
              <w:right w:val="nil"/>
            </w:tcBorders>
            <w:shd w:val="clear" w:color="auto" w:fill="auto"/>
            <w:noWrap/>
            <w:vAlign w:val="bottom"/>
            <w:hideMark/>
          </w:tcPr>
          <w:p w14:paraId="6AE5E62B"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Outras transferências</w:t>
            </w:r>
          </w:p>
        </w:tc>
        <w:tc>
          <w:tcPr>
            <w:tcW w:w="176" w:type="dxa"/>
            <w:tcBorders>
              <w:top w:val="nil"/>
              <w:left w:val="nil"/>
              <w:bottom w:val="nil"/>
              <w:right w:val="nil"/>
            </w:tcBorders>
            <w:shd w:val="clear" w:color="auto" w:fill="auto"/>
            <w:noWrap/>
            <w:vAlign w:val="bottom"/>
            <w:hideMark/>
          </w:tcPr>
          <w:p w14:paraId="10BBFBB5"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16B3FA71"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119B708F"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1339D792"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2D0FC9AB"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51B85F7D"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29342B5C"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51701FF1"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5586513E"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1CE7988F"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0.00</w:t>
            </w:r>
          </w:p>
        </w:tc>
      </w:tr>
      <w:tr w:rsidR="00E80EE1" w:rsidRPr="00E80EE1" w14:paraId="1FA639BA" w14:textId="77777777" w:rsidTr="00E80EE1">
        <w:trPr>
          <w:trHeight w:val="280"/>
        </w:trPr>
        <w:tc>
          <w:tcPr>
            <w:tcW w:w="2410" w:type="dxa"/>
            <w:tcBorders>
              <w:top w:val="nil"/>
              <w:left w:val="nil"/>
              <w:bottom w:val="nil"/>
              <w:right w:val="nil"/>
            </w:tcBorders>
            <w:shd w:val="clear" w:color="000000" w:fill="D9D9D9"/>
            <w:noWrap/>
            <w:vAlign w:val="bottom"/>
            <w:hideMark/>
          </w:tcPr>
          <w:p w14:paraId="1DC20D66"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Saldo no fim do período</w:t>
            </w:r>
          </w:p>
        </w:tc>
        <w:tc>
          <w:tcPr>
            <w:tcW w:w="176" w:type="dxa"/>
            <w:tcBorders>
              <w:top w:val="nil"/>
              <w:left w:val="nil"/>
              <w:bottom w:val="nil"/>
              <w:right w:val="nil"/>
            </w:tcBorders>
            <w:shd w:val="clear" w:color="auto" w:fill="auto"/>
            <w:noWrap/>
            <w:vAlign w:val="bottom"/>
            <w:hideMark/>
          </w:tcPr>
          <w:p w14:paraId="3888CDF5" w14:textId="77777777" w:rsidR="00E80EE1" w:rsidRPr="00E80EE1" w:rsidRDefault="00E80EE1" w:rsidP="00E80EE1">
            <w:pPr>
              <w:spacing w:after="0" w:line="240" w:lineRule="auto"/>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735209EA"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158,228.31</w:t>
            </w:r>
          </w:p>
        </w:tc>
        <w:tc>
          <w:tcPr>
            <w:tcW w:w="176" w:type="dxa"/>
            <w:tcBorders>
              <w:top w:val="nil"/>
              <w:left w:val="nil"/>
              <w:bottom w:val="nil"/>
              <w:right w:val="nil"/>
            </w:tcBorders>
            <w:shd w:val="clear" w:color="auto" w:fill="auto"/>
            <w:noWrap/>
            <w:vAlign w:val="bottom"/>
            <w:hideMark/>
          </w:tcPr>
          <w:p w14:paraId="2D535503"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70F1296E"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3,621.98</w:t>
            </w:r>
          </w:p>
        </w:tc>
        <w:tc>
          <w:tcPr>
            <w:tcW w:w="176" w:type="dxa"/>
            <w:tcBorders>
              <w:top w:val="nil"/>
              <w:left w:val="nil"/>
              <w:bottom w:val="nil"/>
              <w:right w:val="nil"/>
            </w:tcBorders>
            <w:shd w:val="clear" w:color="auto" w:fill="auto"/>
            <w:noWrap/>
            <w:vAlign w:val="bottom"/>
            <w:hideMark/>
          </w:tcPr>
          <w:p w14:paraId="6ECF5CE4"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242B8174"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38,668.74</w:t>
            </w:r>
          </w:p>
        </w:tc>
        <w:tc>
          <w:tcPr>
            <w:tcW w:w="176" w:type="dxa"/>
            <w:tcBorders>
              <w:top w:val="nil"/>
              <w:left w:val="nil"/>
              <w:bottom w:val="nil"/>
              <w:right w:val="nil"/>
            </w:tcBorders>
            <w:shd w:val="clear" w:color="auto" w:fill="auto"/>
            <w:noWrap/>
            <w:vAlign w:val="bottom"/>
            <w:hideMark/>
          </w:tcPr>
          <w:p w14:paraId="341204E6"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3252C984"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-128.87</w:t>
            </w:r>
          </w:p>
        </w:tc>
        <w:tc>
          <w:tcPr>
            <w:tcW w:w="176" w:type="dxa"/>
            <w:tcBorders>
              <w:top w:val="nil"/>
              <w:left w:val="nil"/>
              <w:bottom w:val="nil"/>
              <w:right w:val="nil"/>
            </w:tcBorders>
            <w:shd w:val="clear" w:color="auto" w:fill="auto"/>
            <w:noWrap/>
            <w:vAlign w:val="bottom"/>
            <w:hideMark/>
          </w:tcPr>
          <w:p w14:paraId="2D099E40"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p>
        </w:tc>
        <w:tc>
          <w:tcPr>
            <w:tcW w:w="1160" w:type="dxa"/>
            <w:tcBorders>
              <w:top w:val="nil"/>
              <w:left w:val="nil"/>
              <w:bottom w:val="nil"/>
              <w:right w:val="nil"/>
            </w:tcBorders>
            <w:shd w:val="clear" w:color="000000" w:fill="D9D9D9"/>
            <w:noWrap/>
            <w:vAlign w:val="bottom"/>
            <w:hideMark/>
          </w:tcPr>
          <w:p w14:paraId="6508DA29" w14:textId="77777777" w:rsidR="00E80EE1" w:rsidRPr="00E80EE1" w:rsidRDefault="00E80EE1" w:rsidP="00E80EE1">
            <w:pPr>
              <w:spacing w:after="0" w:line="240" w:lineRule="auto"/>
              <w:jc w:val="right"/>
              <w:rPr>
                <w:rFonts w:ascii="Calibri" w:eastAsia="Times New Roman" w:hAnsi="Calibri" w:cs="Calibri"/>
                <w:b/>
                <w:bCs/>
                <w:color w:val="000000"/>
                <w:sz w:val="14"/>
                <w:szCs w:val="14"/>
                <w:lang w:eastAsia="pt-PT"/>
              </w:rPr>
            </w:pPr>
            <w:r w:rsidRPr="00E80EE1">
              <w:rPr>
                <w:rFonts w:ascii="Calibri" w:eastAsia="Times New Roman" w:hAnsi="Calibri" w:cs="Calibri"/>
                <w:b/>
                <w:bCs/>
                <w:color w:val="000000"/>
                <w:sz w:val="14"/>
                <w:szCs w:val="14"/>
                <w:lang w:eastAsia="pt-PT"/>
              </w:rPr>
              <w:t>180,170.37</w:t>
            </w:r>
          </w:p>
        </w:tc>
      </w:tr>
      <w:tr w:rsidR="00E80EE1" w:rsidRPr="00E80EE1" w14:paraId="1085613C" w14:textId="77777777" w:rsidTr="00E80EE1">
        <w:trPr>
          <w:trHeight w:val="280"/>
        </w:trPr>
        <w:tc>
          <w:tcPr>
            <w:tcW w:w="2410" w:type="dxa"/>
            <w:tcBorders>
              <w:top w:val="nil"/>
              <w:left w:val="nil"/>
              <w:bottom w:val="nil"/>
              <w:right w:val="nil"/>
            </w:tcBorders>
            <w:shd w:val="clear" w:color="auto" w:fill="auto"/>
            <w:noWrap/>
            <w:vAlign w:val="bottom"/>
            <w:hideMark/>
          </w:tcPr>
          <w:p w14:paraId="47015E73"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Valor bruto no fim do período</w:t>
            </w:r>
          </w:p>
        </w:tc>
        <w:tc>
          <w:tcPr>
            <w:tcW w:w="176" w:type="dxa"/>
            <w:tcBorders>
              <w:top w:val="nil"/>
              <w:left w:val="nil"/>
              <w:bottom w:val="nil"/>
              <w:right w:val="nil"/>
            </w:tcBorders>
            <w:shd w:val="clear" w:color="auto" w:fill="auto"/>
            <w:noWrap/>
            <w:vAlign w:val="bottom"/>
            <w:hideMark/>
          </w:tcPr>
          <w:p w14:paraId="1A913F5E"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5138A79A"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414387.05</w:t>
            </w:r>
          </w:p>
        </w:tc>
        <w:tc>
          <w:tcPr>
            <w:tcW w:w="176" w:type="dxa"/>
            <w:tcBorders>
              <w:top w:val="nil"/>
              <w:left w:val="nil"/>
              <w:bottom w:val="nil"/>
              <w:right w:val="nil"/>
            </w:tcBorders>
            <w:shd w:val="clear" w:color="auto" w:fill="auto"/>
            <w:noWrap/>
            <w:vAlign w:val="bottom"/>
            <w:hideMark/>
          </w:tcPr>
          <w:p w14:paraId="0582B077"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01B87FD4"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35,240.29</w:t>
            </w:r>
          </w:p>
        </w:tc>
        <w:tc>
          <w:tcPr>
            <w:tcW w:w="176" w:type="dxa"/>
            <w:tcBorders>
              <w:top w:val="nil"/>
              <w:left w:val="nil"/>
              <w:bottom w:val="nil"/>
              <w:right w:val="nil"/>
            </w:tcBorders>
            <w:shd w:val="clear" w:color="auto" w:fill="auto"/>
            <w:noWrap/>
            <w:vAlign w:val="bottom"/>
            <w:hideMark/>
          </w:tcPr>
          <w:p w14:paraId="1E0C9D24"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64F53F9A"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67,650.00</w:t>
            </w:r>
          </w:p>
        </w:tc>
        <w:tc>
          <w:tcPr>
            <w:tcW w:w="176" w:type="dxa"/>
            <w:tcBorders>
              <w:top w:val="nil"/>
              <w:left w:val="nil"/>
              <w:bottom w:val="nil"/>
              <w:right w:val="nil"/>
            </w:tcBorders>
            <w:shd w:val="clear" w:color="auto" w:fill="auto"/>
            <w:noWrap/>
            <w:vAlign w:val="bottom"/>
            <w:hideMark/>
          </w:tcPr>
          <w:p w14:paraId="2F95D967"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22C211D2"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40,177.70</w:t>
            </w:r>
          </w:p>
        </w:tc>
        <w:tc>
          <w:tcPr>
            <w:tcW w:w="176" w:type="dxa"/>
            <w:tcBorders>
              <w:top w:val="nil"/>
              <w:left w:val="nil"/>
              <w:bottom w:val="nil"/>
              <w:right w:val="nil"/>
            </w:tcBorders>
            <w:shd w:val="clear" w:color="auto" w:fill="auto"/>
            <w:noWrap/>
            <w:vAlign w:val="bottom"/>
            <w:hideMark/>
          </w:tcPr>
          <w:p w14:paraId="0A32711F"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4C2A5ED8"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557,455.04</w:t>
            </w:r>
          </w:p>
        </w:tc>
      </w:tr>
      <w:tr w:rsidR="00E80EE1" w:rsidRPr="00E80EE1" w14:paraId="6969581B" w14:textId="77777777" w:rsidTr="00E80EE1">
        <w:trPr>
          <w:trHeight w:val="280"/>
        </w:trPr>
        <w:tc>
          <w:tcPr>
            <w:tcW w:w="2410" w:type="dxa"/>
            <w:tcBorders>
              <w:top w:val="nil"/>
              <w:left w:val="nil"/>
              <w:bottom w:val="nil"/>
              <w:right w:val="nil"/>
            </w:tcBorders>
            <w:shd w:val="clear" w:color="auto" w:fill="auto"/>
            <w:noWrap/>
            <w:vAlign w:val="bottom"/>
            <w:hideMark/>
          </w:tcPr>
          <w:p w14:paraId="67EFE953"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Depreciações acumuladas no fim do período</w:t>
            </w:r>
          </w:p>
        </w:tc>
        <w:tc>
          <w:tcPr>
            <w:tcW w:w="176" w:type="dxa"/>
            <w:tcBorders>
              <w:top w:val="nil"/>
              <w:left w:val="nil"/>
              <w:bottom w:val="nil"/>
              <w:right w:val="nil"/>
            </w:tcBorders>
            <w:shd w:val="clear" w:color="auto" w:fill="auto"/>
            <w:noWrap/>
            <w:vAlign w:val="bottom"/>
            <w:hideMark/>
          </w:tcPr>
          <w:p w14:paraId="79D70DA2" w14:textId="77777777" w:rsidR="00E80EE1" w:rsidRPr="00E80EE1" w:rsidRDefault="00E80EE1" w:rsidP="00E80EE1">
            <w:pPr>
              <w:spacing w:after="0" w:line="240" w:lineRule="auto"/>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4A33030D"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256,158.74</w:t>
            </w:r>
          </w:p>
        </w:tc>
        <w:tc>
          <w:tcPr>
            <w:tcW w:w="176" w:type="dxa"/>
            <w:tcBorders>
              <w:top w:val="nil"/>
              <w:left w:val="nil"/>
              <w:bottom w:val="nil"/>
              <w:right w:val="nil"/>
            </w:tcBorders>
            <w:shd w:val="clear" w:color="auto" w:fill="auto"/>
            <w:noWrap/>
            <w:vAlign w:val="bottom"/>
            <w:hideMark/>
          </w:tcPr>
          <w:p w14:paraId="2208E5A9"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4A5F595D"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37,858.37</w:t>
            </w:r>
          </w:p>
        </w:tc>
        <w:tc>
          <w:tcPr>
            <w:tcW w:w="176" w:type="dxa"/>
            <w:tcBorders>
              <w:top w:val="nil"/>
              <w:left w:val="nil"/>
              <w:bottom w:val="nil"/>
              <w:right w:val="nil"/>
            </w:tcBorders>
            <w:shd w:val="clear" w:color="auto" w:fill="auto"/>
            <w:noWrap/>
            <w:vAlign w:val="bottom"/>
            <w:hideMark/>
          </w:tcPr>
          <w:p w14:paraId="46F41DE0"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1E2AF318"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48,302.10</w:t>
            </w:r>
          </w:p>
        </w:tc>
        <w:tc>
          <w:tcPr>
            <w:tcW w:w="176" w:type="dxa"/>
            <w:tcBorders>
              <w:top w:val="nil"/>
              <w:left w:val="nil"/>
              <w:bottom w:val="nil"/>
              <w:right w:val="nil"/>
            </w:tcBorders>
            <w:shd w:val="clear" w:color="auto" w:fill="auto"/>
            <w:noWrap/>
            <w:vAlign w:val="bottom"/>
            <w:hideMark/>
          </w:tcPr>
          <w:p w14:paraId="70BC9597"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0DC3B2B3"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34,965.46</w:t>
            </w:r>
          </w:p>
        </w:tc>
        <w:tc>
          <w:tcPr>
            <w:tcW w:w="176" w:type="dxa"/>
            <w:tcBorders>
              <w:top w:val="nil"/>
              <w:left w:val="nil"/>
              <w:bottom w:val="nil"/>
              <w:right w:val="nil"/>
            </w:tcBorders>
            <w:shd w:val="clear" w:color="auto" w:fill="auto"/>
            <w:noWrap/>
            <w:vAlign w:val="bottom"/>
            <w:hideMark/>
          </w:tcPr>
          <w:p w14:paraId="27AB45C9"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160" w:type="dxa"/>
            <w:tcBorders>
              <w:top w:val="nil"/>
              <w:left w:val="nil"/>
              <w:bottom w:val="nil"/>
              <w:right w:val="nil"/>
            </w:tcBorders>
            <w:shd w:val="clear" w:color="auto" w:fill="auto"/>
            <w:noWrap/>
            <w:vAlign w:val="bottom"/>
            <w:hideMark/>
          </w:tcPr>
          <w:p w14:paraId="70A0F1CE"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r w:rsidRPr="00E80EE1">
              <w:rPr>
                <w:rFonts w:ascii="Calibri" w:eastAsia="Times New Roman" w:hAnsi="Calibri" w:cs="Calibri"/>
                <w:color w:val="000000"/>
                <w:sz w:val="14"/>
                <w:szCs w:val="14"/>
                <w:lang w:eastAsia="pt-PT"/>
              </w:rPr>
              <w:t>377,284.67</w:t>
            </w:r>
          </w:p>
        </w:tc>
      </w:tr>
      <w:tr w:rsidR="00E80EE1" w:rsidRPr="00E80EE1" w14:paraId="05F576E3" w14:textId="77777777" w:rsidTr="00E80EE1">
        <w:trPr>
          <w:trHeight w:val="280"/>
        </w:trPr>
        <w:tc>
          <w:tcPr>
            <w:tcW w:w="2410" w:type="dxa"/>
            <w:tcBorders>
              <w:top w:val="nil"/>
              <w:left w:val="nil"/>
              <w:bottom w:val="nil"/>
              <w:right w:val="nil"/>
            </w:tcBorders>
            <w:shd w:val="clear" w:color="auto" w:fill="auto"/>
            <w:noWrap/>
            <w:vAlign w:val="bottom"/>
            <w:hideMark/>
          </w:tcPr>
          <w:p w14:paraId="0965EFC9" w14:textId="77777777" w:rsidR="00E80EE1" w:rsidRPr="00E80EE1" w:rsidRDefault="00E80EE1" w:rsidP="00E80EE1">
            <w:pPr>
              <w:spacing w:after="0" w:line="240" w:lineRule="auto"/>
              <w:jc w:val="right"/>
              <w:rPr>
                <w:rFonts w:ascii="Calibri" w:eastAsia="Times New Roman" w:hAnsi="Calibri" w:cs="Calibri"/>
                <w:color w:val="000000"/>
                <w:sz w:val="14"/>
                <w:szCs w:val="14"/>
                <w:lang w:eastAsia="pt-PT"/>
              </w:rPr>
            </w:pPr>
          </w:p>
        </w:tc>
        <w:tc>
          <w:tcPr>
            <w:tcW w:w="176" w:type="dxa"/>
            <w:tcBorders>
              <w:top w:val="nil"/>
              <w:left w:val="nil"/>
              <w:bottom w:val="nil"/>
              <w:right w:val="nil"/>
            </w:tcBorders>
            <w:shd w:val="clear" w:color="auto" w:fill="auto"/>
            <w:noWrap/>
            <w:vAlign w:val="bottom"/>
            <w:hideMark/>
          </w:tcPr>
          <w:p w14:paraId="26AC9BAE"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46DD3BC0"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304A10EA"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2477A485"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1CEF4F0C"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23B832D6"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6C830D69"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7AA674E5"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76" w:type="dxa"/>
            <w:tcBorders>
              <w:top w:val="nil"/>
              <w:left w:val="nil"/>
              <w:bottom w:val="nil"/>
              <w:right w:val="nil"/>
            </w:tcBorders>
            <w:shd w:val="clear" w:color="auto" w:fill="auto"/>
            <w:noWrap/>
            <w:vAlign w:val="bottom"/>
            <w:hideMark/>
          </w:tcPr>
          <w:p w14:paraId="5EDF69DA"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c>
          <w:tcPr>
            <w:tcW w:w="1160" w:type="dxa"/>
            <w:tcBorders>
              <w:top w:val="nil"/>
              <w:left w:val="nil"/>
              <w:bottom w:val="nil"/>
              <w:right w:val="nil"/>
            </w:tcBorders>
            <w:shd w:val="clear" w:color="auto" w:fill="auto"/>
            <w:noWrap/>
            <w:vAlign w:val="bottom"/>
            <w:hideMark/>
          </w:tcPr>
          <w:p w14:paraId="3BECC95B" w14:textId="77777777" w:rsidR="00E80EE1" w:rsidRPr="00E80EE1" w:rsidRDefault="00E80EE1" w:rsidP="00E80EE1">
            <w:pPr>
              <w:spacing w:after="0" w:line="240" w:lineRule="auto"/>
              <w:rPr>
                <w:rFonts w:ascii="Times New Roman" w:eastAsia="Times New Roman" w:hAnsi="Times New Roman" w:cs="Times New Roman"/>
                <w:sz w:val="20"/>
                <w:szCs w:val="20"/>
                <w:lang w:eastAsia="pt-PT"/>
              </w:rPr>
            </w:pPr>
          </w:p>
        </w:tc>
      </w:tr>
      <w:tr w:rsidR="00E80EE1" w:rsidRPr="00E80EE1" w14:paraId="7D150BE1" w14:textId="77777777" w:rsidTr="00E80EE1">
        <w:trPr>
          <w:trHeight w:val="41"/>
        </w:trPr>
        <w:tc>
          <w:tcPr>
            <w:tcW w:w="2410" w:type="dxa"/>
            <w:tcBorders>
              <w:top w:val="nil"/>
              <w:left w:val="nil"/>
              <w:bottom w:val="nil"/>
              <w:right w:val="nil"/>
            </w:tcBorders>
            <w:shd w:val="clear" w:color="000000" w:fill="8DB4E2"/>
            <w:noWrap/>
            <w:vAlign w:val="bottom"/>
            <w:hideMark/>
          </w:tcPr>
          <w:p w14:paraId="34DE993D"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6" w:type="dxa"/>
            <w:tcBorders>
              <w:top w:val="nil"/>
              <w:left w:val="nil"/>
              <w:bottom w:val="nil"/>
              <w:right w:val="nil"/>
            </w:tcBorders>
            <w:shd w:val="clear" w:color="000000" w:fill="8DB4E2"/>
            <w:noWrap/>
            <w:vAlign w:val="bottom"/>
            <w:hideMark/>
          </w:tcPr>
          <w:p w14:paraId="5AA98A88"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160" w:type="dxa"/>
            <w:tcBorders>
              <w:top w:val="nil"/>
              <w:left w:val="nil"/>
              <w:bottom w:val="nil"/>
              <w:right w:val="nil"/>
            </w:tcBorders>
            <w:shd w:val="clear" w:color="000000" w:fill="8DB4E2"/>
            <w:noWrap/>
            <w:vAlign w:val="bottom"/>
            <w:hideMark/>
          </w:tcPr>
          <w:p w14:paraId="35346749"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6" w:type="dxa"/>
            <w:tcBorders>
              <w:top w:val="nil"/>
              <w:left w:val="nil"/>
              <w:bottom w:val="nil"/>
              <w:right w:val="nil"/>
            </w:tcBorders>
            <w:shd w:val="clear" w:color="000000" w:fill="8DB4E2"/>
            <w:noWrap/>
            <w:vAlign w:val="bottom"/>
            <w:hideMark/>
          </w:tcPr>
          <w:p w14:paraId="366B3A3B"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160" w:type="dxa"/>
            <w:tcBorders>
              <w:top w:val="nil"/>
              <w:left w:val="nil"/>
              <w:bottom w:val="nil"/>
              <w:right w:val="nil"/>
            </w:tcBorders>
            <w:shd w:val="clear" w:color="000000" w:fill="8DB4E2"/>
            <w:noWrap/>
            <w:vAlign w:val="bottom"/>
            <w:hideMark/>
          </w:tcPr>
          <w:p w14:paraId="4AA5B3B0"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6" w:type="dxa"/>
            <w:tcBorders>
              <w:top w:val="nil"/>
              <w:left w:val="nil"/>
              <w:bottom w:val="nil"/>
              <w:right w:val="nil"/>
            </w:tcBorders>
            <w:shd w:val="clear" w:color="000000" w:fill="8DB4E2"/>
            <w:noWrap/>
            <w:vAlign w:val="bottom"/>
            <w:hideMark/>
          </w:tcPr>
          <w:p w14:paraId="51EB4100"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160" w:type="dxa"/>
            <w:tcBorders>
              <w:top w:val="nil"/>
              <w:left w:val="nil"/>
              <w:bottom w:val="nil"/>
              <w:right w:val="nil"/>
            </w:tcBorders>
            <w:shd w:val="clear" w:color="000000" w:fill="8DB4E2"/>
            <w:noWrap/>
            <w:vAlign w:val="bottom"/>
            <w:hideMark/>
          </w:tcPr>
          <w:p w14:paraId="49298394"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6" w:type="dxa"/>
            <w:tcBorders>
              <w:top w:val="nil"/>
              <w:left w:val="nil"/>
              <w:bottom w:val="nil"/>
              <w:right w:val="nil"/>
            </w:tcBorders>
            <w:shd w:val="clear" w:color="000000" w:fill="8DB4E2"/>
            <w:noWrap/>
            <w:vAlign w:val="bottom"/>
            <w:hideMark/>
          </w:tcPr>
          <w:p w14:paraId="58A991CA"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160" w:type="dxa"/>
            <w:tcBorders>
              <w:top w:val="nil"/>
              <w:left w:val="nil"/>
              <w:bottom w:val="nil"/>
              <w:right w:val="nil"/>
            </w:tcBorders>
            <w:shd w:val="clear" w:color="000000" w:fill="8DB4E2"/>
            <w:noWrap/>
            <w:vAlign w:val="bottom"/>
            <w:hideMark/>
          </w:tcPr>
          <w:p w14:paraId="7C4AE818"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6" w:type="dxa"/>
            <w:tcBorders>
              <w:top w:val="nil"/>
              <w:left w:val="nil"/>
              <w:bottom w:val="nil"/>
              <w:right w:val="nil"/>
            </w:tcBorders>
            <w:shd w:val="clear" w:color="000000" w:fill="8DB4E2"/>
            <w:noWrap/>
            <w:vAlign w:val="bottom"/>
            <w:hideMark/>
          </w:tcPr>
          <w:p w14:paraId="60B6C845"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160" w:type="dxa"/>
            <w:tcBorders>
              <w:top w:val="nil"/>
              <w:left w:val="nil"/>
              <w:bottom w:val="nil"/>
              <w:right w:val="nil"/>
            </w:tcBorders>
            <w:shd w:val="clear" w:color="000000" w:fill="8DB4E2"/>
            <w:noWrap/>
            <w:vAlign w:val="bottom"/>
            <w:hideMark/>
          </w:tcPr>
          <w:p w14:paraId="5F2DDA1A"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r>
    </w:tbl>
    <w:p w14:paraId="5677206F" w14:textId="507B6083" w:rsidR="00F819AA" w:rsidRDefault="00F819AA" w:rsidP="00B76948">
      <w:pPr>
        <w:autoSpaceDE w:val="0"/>
        <w:autoSpaceDN w:val="0"/>
        <w:adjustRightInd w:val="0"/>
        <w:spacing w:after="0" w:line="240" w:lineRule="auto"/>
        <w:jc w:val="both"/>
        <w:rPr>
          <w:rFonts w:cstheme="minorHAnsi"/>
          <w:b/>
          <w:bCs/>
          <w:sz w:val="24"/>
          <w:szCs w:val="24"/>
        </w:rPr>
      </w:pPr>
    </w:p>
    <w:p w14:paraId="332430C5" w14:textId="77777777" w:rsidR="00F819AA" w:rsidRDefault="00F819AA" w:rsidP="00B76948">
      <w:pPr>
        <w:autoSpaceDE w:val="0"/>
        <w:autoSpaceDN w:val="0"/>
        <w:adjustRightInd w:val="0"/>
        <w:spacing w:after="0" w:line="240" w:lineRule="auto"/>
        <w:jc w:val="both"/>
        <w:rPr>
          <w:rFonts w:cstheme="minorHAnsi"/>
          <w:b/>
          <w:bCs/>
          <w:sz w:val="24"/>
          <w:szCs w:val="24"/>
        </w:rPr>
      </w:pPr>
    </w:p>
    <w:p w14:paraId="47425B5D" w14:textId="77777777" w:rsidR="00436CE0" w:rsidRDefault="00436CE0" w:rsidP="00B76948">
      <w:pPr>
        <w:autoSpaceDE w:val="0"/>
        <w:autoSpaceDN w:val="0"/>
        <w:adjustRightInd w:val="0"/>
        <w:spacing w:after="0" w:line="240" w:lineRule="auto"/>
        <w:jc w:val="both"/>
        <w:rPr>
          <w:rFonts w:cstheme="minorHAnsi"/>
          <w:b/>
          <w:bCs/>
          <w:sz w:val="24"/>
          <w:szCs w:val="24"/>
        </w:rPr>
      </w:pPr>
    </w:p>
    <w:p w14:paraId="57B7D51A" w14:textId="77777777" w:rsidR="00436CE0" w:rsidRDefault="00436CE0" w:rsidP="00B76948">
      <w:pPr>
        <w:autoSpaceDE w:val="0"/>
        <w:autoSpaceDN w:val="0"/>
        <w:adjustRightInd w:val="0"/>
        <w:spacing w:after="0" w:line="240" w:lineRule="auto"/>
        <w:jc w:val="both"/>
        <w:rPr>
          <w:rFonts w:cstheme="minorHAnsi"/>
          <w:b/>
          <w:bCs/>
          <w:sz w:val="24"/>
          <w:szCs w:val="24"/>
        </w:rPr>
      </w:pPr>
    </w:p>
    <w:p w14:paraId="620CFF0E" w14:textId="77777777" w:rsidR="00436CE0" w:rsidRDefault="00436CE0" w:rsidP="00B76948">
      <w:pPr>
        <w:autoSpaceDE w:val="0"/>
        <w:autoSpaceDN w:val="0"/>
        <w:adjustRightInd w:val="0"/>
        <w:spacing w:after="0" w:line="240" w:lineRule="auto"/>
        <w:jc w:val="both"/>
        <w:rPr>
          <w:rFonts w:cstheme="minorHAnsi"/>
          <w:b/>
          <w:bCs/>
          <w:sz w:val="28"/>
          <w:szCs w:val="28"/>
        </w:rPr>
      </w:pPr>
    </w:p>
    <w:p w14:paraId="27A19866" w14:textId="77777777" w:rsidR="00436CE0" w:rsidRDefault="00436CE0" w:rsidP="00B76948">
      <w:pPr>
        <w:autoSpaceDE w:val="0"/>
        <w:autoSpaceDN w:val="0"/>
        <w:adjustRightInd w:val="0"/>
        <w:spacing w:after="0" w:line="240" w:lineRule="auto"/>
        <w:jc w:val="both"/>
        <w:rPr>
          <w:rFonts w:cstheme="minorHAnsi"/>
          <w:b/>
          <w:bCs/>
          <w:sz w:val="28"/>
          <w:szCs w:val="28"/>
        </w:rPr>
      </w:pPr>
    </w:p>
    <w:p w14:paraId="7D605280" w14:textId="77777777" w:rsidR="00EE29BA" w:rsidRDefault="009E1435" w:rsidP="00B76948">
      <w:pPr>
        <w:autoSpaceDE w:val="0"/>
        <w:autoSpaceDN w:val="0"/>
        <w:adjustRightInd w:val="0"/>
        <w:spacing w:after="0" w:line="240" w:lineRule="auto"/>
        <w:jc w:val="both"/>
        <w:rPr>
          <w:rFonts w:cstheme="minorHAnsi"/>
          <w:b/>
          <w:bCs/>
          <w:sz w:val="28"/>
          <w:szCs w:val="28"/>
        </w:rPr>
      </w:pPr>
      <w:r w:rsidRPr="003049E8">
        <w:rPr>
          <w:rFonts w:cstheme="minorHAnsi"/>
          <w:b/>
          <w:bCs/>
          <w:sz w:val="28"/>
          <w:szCs w:val="28"/>
        </w:rPr>
        <w:t>5 – Fluxos de caixa</w:t>
      </w:r>
    </w:p>
    <w:p w14:paraId="7349E358" w14:textId="77777777" w:rsidR="003049E8" w:rsidRPr="003049E8" w:rsidRDefault="003049E8" w:rsidP="00B76948">
      <w:pPr>
        <w:autoSpaceDE w:val="0"/>
        <w:autoSpaceDN w:val="0"/>
        <w:adjustRightInd w:val="0"/>
        <w:spacing w:after="0" w:line="240" w:lineRule="auto"/>
        <w:jc w:val="both"/>
        <w:rPr>
          <w:rFonts w:cstheme="minorHAnsi"/>
          <w:b/>
          <w:bCs/>
          <w:sz w:val="28"/>
          <w:szCs w:val="28"/>
        </w:rPr>
      </w:pPr>
    </w:p>
    <w:p w14:paraId="74A3A811" w14:textId="77777777" w:rsidR="009E1435" w:rsidRDefault="009E1435" w:rsidP="00B76948">
      <w:pPr>
        <w:autoSpaceDE w:val="0"/>
        <w:autoSpaceDN w:val="0"/>
        <w:adjustRightInd w:val="0"/>
        <w:spacing w:after="0" w:line="240" w:lineRule="auto"/>
        <w:jc w:val="both"/>
      </w:pPr>
      <w:r>
        <w:t>Para efeitos da demonstração dos fluxos de caixa, caixa e seus equivalentes inclui numerário, depósitos bancários imediatamente mobilizáveis, detalhados da seguinte forma:</w:t>
      </w:r>
    </w:p>
    <w:p w14:paraId="4573932E" w14:textId="77777777" w:rsidR="00F819AA" w:rsidRDefault="00F819AA" w:rsidP="00B76948">
      <w:pPr>
        <w:autoSpaceDE w:val="0"/>
        <w:autoSpaceDN w:val="0"/>
        <w:adjustRightInd w:val="0"/>
        <w:spacing w:after="0" w:line="240" w:lineRule="auto"/>
        <w:jc w:val="both"/>
      </w:pPr>
    </w:p>
    <w:p w14:paraId="7DE2210D" w14:textId="77777777" w:rsidR="00F819AA" w:rsidRDefault="00F819AA" w:rsidP="00B76948">
      <w:pPr>
        <w:autoSpaceDE w:val="0"/>
        <w:autoSpaceDN w:val="0"/>
        <w:adjustRightInd w:val="0"/>
        <w:spacing w:after="0" w:line="240" w:lineRule="auto"/>
        <w:jc w:val="both"/>
      </w:pPr>
    </w:p>
    <w:p w14:paraId="671AEBA7" w14:textId="77777777" w:rsidR="009E1435" w:rsidRDefault="009E1435" w:rsidP="00B76948">
      <w:pPr>
        <w:autoSpaceDE w:val="0"/>
        <w:autoSpaceDN w:val="0"/>
        <w:adjustRightInd w:val="0"/>
        <w:spacing w:after="0" w:line="240" w:lineRule="auto"/>
        <w:jc w:val="both"/>
      </w:pPr>
    </w:p>
    <w:tbl>
      <w:tblPr>
        <w:tblW w:w="9053" w:type="dxa"/>
        <w:tblCellMar>
          <w:left w:w="70" w:type="dxa"/>
          <w:right w:w="70" w:type="dxa"/>
        </w:tblCellMar>
        <w:tblLook w:val="04A0" w:firstRow="1" w:lastRow="0" w:firstColumn="1" w:lastColumn="0" w:noHBand="0" w:noVBand="1"/>
      </w:tblPr>
      <w:tblGrid>
        <w:gridCol w:w="3565"/>
        <w:gridCol w:w="177"/>
        <w:gridCol w:w="2569"/>
        <w:gridCol w:w="177"/>
        <w:gridCol w:w="2569"/>
      </w:tblGrid>
      <w:tr w:rsidR="00E80EE1" w:rsidRPr="00E80EE1" w14:paraId="0F5D1CA2" w14:textId="77777777" w:rsidTr="00E80EE1">
        <w:trPr>
          <w:trHeight w:val="301"/>
        </w:trPr>
        <w:tc>
          <w:tcPr>
            <w:tcW w:w="3565" w:type="dxa"/>
            <w:tcBorders>
              <w:top w:val="nil"/>
              <w:left w:val="nil"/>
              <w:bottom w:val="nil"/>
              <w:right w:val="nil"/>
            </w:tcBorders>
            <w:shd w:val="clear" w:color="auto" w:fill="auto"/>
            <w:noWrap/>
            <w:vAlign w:val="bottom"/>
            <w:hideMark/>
          </w:tcPr>
          <w:p w14:paraId="3F40046E" w14:textId="77777777" w:rsidR="00E80EE1" w:rsidRPr="00E80EE1" w:rsidRDefault="00E80EE1" w:rsidP="00E80EE1">
            <w:pPr>
              <w:spacing w:after="0" w:line="240" w:lineRule="auto"/>
              <w:jc w:val="center"/>
              <w:rPr>
                <w:rFonts w:ascii="Calibri" w:eastAsia="Times New Roman" w:hAnsi="Calibri" w:cs="Calibri"/>
                <w:b/>
                <w:bCs/>
                <w:color w:val="1F497D"/>
                <w:sz w:val="16"/>
                <w:szCs w:val="16"/>
                <w:lang w:eastAsia="pt-PT"/>
              </w:rPr>
            </w:pPr>
            <w:r w:rsidRPr="00E80EE1">
              <w:rPr>
                <w:rFonts w:ascii="Calibri" w:eastAsia="Times New Roman" w:hAnsi="Calibri" w:cs="Calibri"/>
                <w:b/>
                <w:bCs/>
                <w:color w:val="1F497D"/>
                <w:sz w:val="16"/>
                <w:szCs w:val="16"/>
                <w:lang w:eastAsia="pt-PT"/>
              </w:rPr>
              <w:t>Descrição</w:t>
            </w:r>
          </w:p>
        </w:tc>
        <w:tc>
          <w:tcPr>
            <w:tcW w:w="175" w:type="dxa"/>
            <w:tcBorders>
              <w:top w:val="nil"/>
              <w:left w:val="nil"/>
              <w:bottom w:val="nil"/>
              <w:right w:val="nil"/>
            </w:tcBorders>
            <w:shd w:val="clear" w:color="auto" w:fill="auto"/>
            <w:noWrap/>
            <w:vAlign w:val="bottom"/>
            <w:hideMark/>
          </w:tcPr>
          <w:p w14:paraId="15F6CF33" w14:textId="77777777" w:rsidR="00E80EE1" w:rsidRPr="00E80EE1" w:rsidRDefault="00E80EE1" w:rsidP="00E80EE1">
            <w:pPr>
              <w:spacing w:after="0" w:line="240" w:lineRule="auto"/>
              <w:jc w:val="center"/>
              <w:rPr>
                <w:rFonts w:ascii="Calibri" w:eastAsia="Times New Roman" w:hAnsi="Calibri" w:cs="Calibri"/>
                <w:b/>
                <w:bCs/>
                <w:color w:val="1F497D"/>
                <w:sz w:val="16"/>
                <w:szCs w:val="16"/>
                <w:lang w:eastAsia="pt-PT"/>
              </w:rPr>
            </w:pPr>
          </w:p>
        </w:tc>
        <w:tc>
          <w:tcPr>
            <w:tcW w:w="2569" w:type="dxa"/>
            <w:tcBorders>
              <w:top w:val="nil"/>
              <w:left w:val="nil"/>
              <w:bottom w:val="nil"/>
              <w:right w:val="nil"/>
            </w:tcBorders>
            <w:shd w:val="clear" w:color="auto" w:fill="auto"/>
            <w:noWrap/>
            <w:vAlign w:val="bottom"/>
            <w:hideMark/>
          </w:tcPr>
          <w:p w14:paraId="387785D5" w14:textId="77777777" w:rsidR="00E80EE1" w:rsidRPr="00E80EE1" w:rsidRDefault="00E80EE1" w:rsidP="00E80EE1">
            <w:pPr>
              <w:spacing w:after="0" w:line="240" w:lineRule="auto"/>
              <w:jc w:val="center"/>
              <w:rPr>
                <w:rFonts w:ascii="Calibri" w:eastAsia="Times New Roman" w:hAnsi="Calibri" w:cs="Calibri"/>
                <w:b/>
                <w:bCs/>
                <w:color w:val="1F497D"/>
                <w:sz w:val="16"/>
                <w:szCs w:val="16"/>
                <w:lang w:eastAsia="pt-PT"/>
              </w:rPr>
            </w:pPr>
            <w:r w:rsidRPr="00E80EE1">
              <w:rPr>
                <w:rFonts w:ascii="Calibri" w:eastAsia="Times New Roman" w:hAnsi="Calibri" w:cs="Calibri"/>
                <w:b/>
                <w:bCs/>
                <w:color w:val="1F497D"/>
                <w:sz w:val="16"/>
                <w:szCs w:val="16"/>
                <w:lang w:eastAsia="pt-PT"/>
              </w:rPr>
              <w:t>Valor Período</w:t>
            </w:r>
          </w:p>
        </w:tc>
        <w:tc>
          <w:tcPr>
            <w:tcW w:w="175" w:type="dxa"/>
            <w:tcBorders>
              <w:top w:val="nil"/>
              <w:left w:val="nil"/>
              <w:bottom w:val="nil"/>
              <w:right w:val="nil"/>
            </w:tcBorders>
            <w:shd w:val="clear" w:color="auto" w:fill="auto"/>
            <w:noWrap/>
            <w:vAlign w:val="bottom"/>
            <w:hideMark/>
          </w:tcPr>
          <w:p w14:paraId="5C561FF5" w14:textId="77777777" w:rsidR="00E80EE1" w:rsidRPr="00E80EE1" w:rsidRDefault="00E80EE1" w:rsidP="00E80EE1">
            <w:pPr>
              <w:spacing w:after="0" w:line="240" w:lineRule="auto"/>
              <w:jc w:val="center"/>
              <w:rPr>
                <w:rFonts w:ascii="Calibri" w:eastAsia="Times New Roman" w:hAnsi="Calibri" w:cs="Calibri"/>
                <w:b/>
                <w:bCs/>
                <w:color w:val="1F497D"/>
                <w:sz w:val="16"/>
                <w:szCs w:val="16"/>
                <w:lang w:eastAsia="pt-PT"/>
              </w:rPr>
            </w:pPr>
          </w:p>
        </w:tc>
        <w:tc>
          <w:tcPr>
            <w:tcW w:w="2569" w:type="dxa"/>
            <w:tcBorders>
              <w:top w:val="nil"/>
              <w:left w:val="nil"/>
              <w:bottom w:val="nil"/>
              <w:right w:val="nil"/>
            </w:tcBorders>
            <w:shd w:val="clear" w:color="auto" w:fill="auto"/>
            <w:noWrap/>
            <w:vAlign w:val="bottom"/>
            <w:hideMark/>
          </w:tcPr>
          <w:p w14:paraId="6F14E333" w14:textId="77777777" w:rsidR="00E80EE1" w:rsidRPr="00E80EE1" w:rsidRDefault="00E80EE1" w:rsidP="00E80EE1">
            <w:pPr>
              <w:spacing w:after="0" w:line="240" w:lineRule="auto"/>
              <w:jc w:val="center"/>
              <w:rPr>
                <w:rFonts w:ascii="Calibri" w:eastAsia="Times New Roman" w:hAnsi="Calibri" w:cs="Calibri"/>
                <w:b/>
                <w:bCs/>
                <w:color w:val="1F497D"/>
                <w:sz w:val="16"/>
                <w:szCs w:val="16"/>
                <w:lang w:eastAsia="pt-PT"/>
              </w:rPr>
            </w:pPr>
            <w:r w:rsidRPr="00E80EE1">
              <w:rPr>
                <w:rFonts w:ascii="Calibri" w:eastAsia="Times New Roman" w:hAnsi="Calibri" w:cs="Calibri"/>
                <w:b/>
                <w:bCs/>
                <w:color w:val="1F497D"/>
                <w:sz w:val="16"/>
                <w:szCs w:val="16"/>
                <w:lang w:eastAsia="pt-PT"/>
              </w:rPr>
              <w:t>V. Período Anterior</w:t>
            </w:r>
          </w:p>
        </w:tc>
      </w:tr>
      <w:tr w:rsidR="00E80EE1" w:rsidRPr="00E80EE1" w14:paraId="0A69EEB4" w14:textId="77777777" w:rsidTr="00E80EE1">
        <w:trPr>
          <w:trHeight w:val="30"/>
        </w:trPr>
        <w:tc>
          <w:tcPr>
            <w:tcW w:w="3565" w:type="dxa"/>
            <w:tcBorders>
              <w:top w:val="nil"/>
              <w:left w:val="nil"/>
              <w:bottom w:val="nil"/>
              <w:right w:val="nil"/>
            </w:tcBorders>
            <w:shd w:val="clear" w:color="000000" w:fill="8DB4E2"/>
            <w:noWrap/>
            <w:vAlign w:val="bottom"/>
            <w:hideMark/>
          </w:tcPr>
          <w:p w14:paraId="02202522"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5" w:type="dxa"/>
            <w:tcBorders>
              <w:top w:val="nil"/>
              <w:left w:val="nil"/>
              <w:bottom w:val="nil"/>
              <w:right w:val="nil"/>
            </w:tcBorders>
            <w:shd w:val="clear" w:color="auto" w:fill="auto"/>
            <w:noWrap/>
            <w:vAlign w:val="bottom"/>
            <w:hideMark/>
          </w:tcPr>
          <w:p w14:paraId="263D3842"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p>
        </w:tc>
        <w:tc>
          <w:tcPr>
            <w:tcW w:w="2569" w:type="dxa"/>
            <w:tcBorders>
              <w:top w:val="nil"/>
              <w:left w:val="nil"/>
              <w:bottom w:val="nil"/>
              <w:right w:val="nil"/>
            </w:tcBorders>
            <w:shd w:val="clear" w:color="000000" w:fill="8DB4E2"/>
            <w:noWrap/>
            <w:vAlign w:val="bottom"/>
            <w:hideMark/>
          </w:tcPr>
          <w:p w14:paraId="15A40A95"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5" w:type="dxa"/>
            <w:tcBorders>
              <w:top w:val="nil"/>
              <w:left w:val="nil"/>
              <w:bottom w:val="nil"/>
              <w:right w:val="nil"/>
            </w:tcBorders>
            <w:shd w:val="clear" w:color="auto" w:fill="auto"/>
            <w:noWrap/>
            <w:vAlign w:val="bottom"/>
            <w:hideMark/>
          </w:tcPr>
          <w:p w14:paraId="5136AF00"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p>
        </w:tc>
        <w:tc>
          <w:tcPr>
            <w:tcW w:w="2569" w:type="dxa"/>
            <w:tcBorders>
              <w:top w:val="nil"/>
              <w:left w:val="nil"/>
              <w:bottom w:val="nil"/>
              <w:right w:val="nil"/>
            </w:tcBorders>
            <w:shd w:val="clear" w:color="000000" w:fill="8DB4E2"/>
            <w:noWrap/>
            <w:vAlign w:val="bottom"/>
            <w:hideMark/>
          </w:tcPr>
          <w:p w14:paraId="39E467AB"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r>
      <w:tr w:rsidR="00E80EE1" w:rsidRPr="00E80EE1" w14:paraId="3689D859" w14:textId="77777777" w:rsidTr="00E80EE1">
        <w:trPr>
          <w:trHeight w:val="301"/>
        </w:trPr>
        <w:tc>
          <w:tcPr>
            <w:tcW w:w="3565" w:type="dxa"/>
            <w:tcBorders>
              <w:top w:val="nil"/>
              <w:left w:val="nil"/>
              <w:bottom w:val="nil"/>
              <w:right w:val="nil"/>
            </w:tcBorders>
            <w:shd w:val="clear" w:color="auto" w:fill="auto"/>
            <w:noWrap/>
            <w:vAlign w:val="bottom"/>
            <w:hideMark/>
          </w:tcPr>
          <w:p w14:paraId="1CF7323B"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Caixa</w:t>
            </w:r>
          </w:p>
        </w:tc>
        <w:tc>
          <w:tcPr>
            <w:tcW w:w="175" w:type="dxa"/>
            <w:tcBorders>
              <w:top w:val="nil"/>
              <w:left w:val="nil"/>
              <w:bottom w:val="nil"/>
              <w:right w:val="nil"/>
            </w:tcBorders>
            <w:shd w:val="clear" w:color="auto" w:fill="auto"/>
            <w:noWrap/>
            <w:vAlign w:val="bottom"/>
            <w:hideMark/>
          </w:tcPr>
          <w:p w14:paraId="524EB5CF"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p>
        </w:tc>
        <w:tc>
          <w:tcPr>
            <w:tcW w:w="2569" w:type="dxa"/>
            <w:tcBorders>
              <w:top w:val="nil"/>
              <w:left w:val="nil"/>
              <w:bottom w:val="nil"/>
              <w:right w:val="nil"/>
            </w:tcBorders>
            <w:shd w:val="clear" w:color="auto" w:fill="auto"/>
            <w:noWrap/>
            <w:vAlign w:val="bottom"/>
            <w:hideMark/>
          </w:tcPr>
          <w:p w14:paraId="30A19EC4"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0</w:t>
            </w:r>
          </w:p>
        </w:tc>
        <w:tc>
          <w:tcPr>
            <w:tcW w:w="175" w:type="dxa"/>
            <w:tcBorders>
              <w:top w:val="nil"/>
              <w:left w:val="nil"/>
              <w:bottom w:val="nil"/>
              <w:right w:val="nil"/>
            </w:tcBorders>
            <w:shd w:val="clear" w:color="auto" w:fill="auto"/>
            <w:noWrap/>
            <w:vAlign w:val="bottom"/>
            <w:hideMark/>
          </w:tcPr>
          <w:p w14:paraId="43549381"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2569" w:type="dxa"/>
            <w:tcBorders>
              <w:top w:val="nil"/>
              <w:left w:val="nil"/>
              <w:bottom w:val="nil"/>
              <w:right w:val="nil"/>
            </w:tcBorders>
            <w:shd w:val="clear" w:color="auto" w:fill="auto"/>
            <w:noWrap/>
            <w:vAlign w:val="bottom"/>
            <w:hideMark/>
          </w:tcPr>
          <w:p w14:paraId="1EAB8E96"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551.25</w:t>
            </w:r>
          </w:p>
        </w:tc>
      </w:tr>
      <w:tr w:rsidR="00E80EE1" w:rsidRPr="00E80EE1" w14:paraId="2464D57B" w14:textId="77777777" w:rsidTr="00E80EE1">
        <w:trPr>
          <w:trHeight w:val="301"/>
        </w:trPr>
        <w:tc>
          <w:tcPr>
            <w:tcW w:w="3565" w:type="dxa"/>
            <w:tcBorders>
              <w:top w:val="nil"/>
              <w:left w:val="nil"/>
              <w:bottom w:val="nil"/>
              <w:right w:val="nil"/>
            </w:tcBorders>
            <w:shd w:val="clear" w:color="auto" w:fill="auto"/>
            <w:noWrap/>
            <w:vAlign w:val="bottom"/>
            <w:hideMark/>
          </w:tcPr>
          <w:p w14:paraId="613DAF96"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Depósitos ordem</w:t>
            </w:r>
          </w:p>
        </w:tc>
        <w:tc>
          <w:tcPr>
            <w:tcW w:w="175" w:type="dxa"/>
            <w:tcBorders>
              <w:top w:val="nil"/>
              <w:left w:val="nil"/>
              <w:bottom w:val="nil"/>
              <w:right w:val="nil"/>
            </w:tcBorders>
            <w:shd w:val="clear" w:color="auto" w:fill="auto"/>
            <w:noWrap/>
            <w:vAlign w:val="bottom"/>
            <w:hideMark/>
          </w:tcPr>
          <w:p w14:paraId="168604DB"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p>
        </w:tc>
        <w:tc>
          <w:tcPr>
            <w:tcW w:w="2569" w:type="dxa"/>
            <w:tcBorders>
              <w:top w:val="nil"/>
              <w:left w:val="nil"/>
              <w:bottom w:val="nil"/>
              <w:right w:val="nil"/>
            </w:tcBorders>
            <w:shd w:val="clear" w:color="auto" w:fill="auto"/>
            <w:noWrap/>
            <w:vAlign w:val="bottom"/>
            <w:hideMark/>
          </w:tcPr>
          <w:p w14:paraId="2E750699"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37,010.49</w:t>
            </w:r>
          </w:p>
        </w:tc>
        <w:tc>
          <w:tcPr>
            <w:tcW w:w="175" w:type="dxa"/>
            <w:tcBorders>
              <w:top w:val="nil"/>
              <w:left w:val="nil"/>
              <w:bottom w:val="nil"/>
              <w:right w:val="nil"/>
            </w:tcBorders>
            <w:shd w:val="clear" w:color="auto" w:fill="auto"/>
            <w:noWrap/>
            <w:vAlign w:val="bottom"/>
            <w:hideMark/>
          </w:tcPr>
          <w:p w14:paraId="5A8AE888"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2569" w:type="dxa"/>
            <w:tcBorders>
              <w:top w:val="nil"/>
              <w:left w:val="nil"/>
              <w:bottom w:val="nil"/>
              <w:right w:val="nil"/>
            </w:tcBorders>
            <w:shd w:val="clear" w:color="auto" w:fill="auto"/>
            <w:noWrap/>
            <w:vAlign w:val="bottom"/>
            <w:hideMark/>
          </w:tcPr>
          <w:p w14:paraId="1E079827"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69,530.53</w:t>
            </w:r>
          </w:p>
        </w:tc>
      </w:tr>
      <w:tr w:rsidR="00E80EE1" w:rsidRPr="00E80EE1" w14:paraId="26A3D81F" w14:textId="77777777" w:rsidTr="00E80EE1">
        <w:trPr>
          <w:trHeight w:val="301"/>
        </w:trPr>
        <w:tc>
          <w:tcPr>
            <w:tcW w:w="3565" w:type="dxa"/>
            <w:tcBorders>
              <w:top w:val="nil"/>
              <w:left w:val="nil"/>
              <w:bottom w:val="nil"/>
              <w:right w:val="nil"/>
            </w:tcBorders>
            <w:shd w:val="clear" w:color="auto" w:fill="auto"/>
            <w:noWrap/>
            <w:vAlign w:val="bottom"/>
            <w:hideMark/>
          </w:tcPr>
          <w:p w14:paraId="4B5E83D5"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Depósitos prazo</w:t>
            </w:r>
          </w:p>
        </w:tc>
        <w:tc>
          <w:tcPr>
            <w:tcW w:w="175" w:type="dxa"/>
            <w:tcBorders>
              <w:top w:val="nil"/>
              <w:left w:val="nil"/>
              <w:bottom w:val="nil"/>
              <w:right w:val="nil"/>
            </w:tcBorders>
            <w:shd w:val="clear" w:color="auto" w:fill="auto"/>
            <w:noWrap/>
            <w:vAlign w:val="bottom"/>
            <w:hideMark/>
          </w:tcPr>
          <w:p w14:paraId="03F46C68"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p>
        </w:tc>
        <w:tc>
          <w:tcPr>
            <w:tcW w:w="2569" w:type="dxa"/>
            <w:tcBorders>
              <w:top w:val="nil"/>
              <w:left w:val="nil"/>
              <w:bottom w:val="nil"/>
              <w:right w:val="nil"/>
            </w:tcBorders>
            <w:shd w:val="clear" w:color="auto" w:fill="auto"/>
            <w:noWrap/>
            <w:vAlign w:val="bottom"/>
            <w:hideMark/>
          </w:tcPr>
          <w:p w14:paraId="52EF8615"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12,003.08</w:t>
            </w:r>
          </w:p>
        </w:tc>
        <w:tc>
          <w:tcPr>
            <w:tcW w:w="175" w:type="dxa"/>
            <w:tcBorders>
              <w:top w:val="nil"/>
              <w:left w:val="nil"/>
              <w:bottom w:val="nil"/>
              <w:right w:val="nil"/>
            </w:tcBorders>
            <w:shd w:val="clear" w:color="auto" w:fill="auto"/>
            <w:noWrap/>
            <w:vAlign w:val="bottom"/>
            <w:hideMark/>
          </w:tcPr>
          <w:p w14:paraId="49F7A53A"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p>
        </w:tc>
        <w:tc>
          <w:tcPr>
            <w:tcW w:w="2569" w:type="dxa"/>
            <w:tcBorders>
              <w:top w:val="nil"/>
              <w:left w:val="nil"/>
              <w:bottom w:val="nil"/>
              <w:right w:val="nil"/>
            </w:tcBorders>
            <w:shd w:val="clear" w:color="auto" w:fill="auto"/>
            <w:noWrap/>
            <w:vAlign w:val="bottom"/>
            <w:hideMark/>
          </w:tcPr>
          <w:p w14:paraId="3C8A747E" w14:textId="77777777" w:rsidR="00E80EE1" w:rsidRPr="00E80EE1" w:rsidRDefault="00E80EE1" w:rsidP="00E80EE1">
            <w:pPr>
              <w:spacing w:after="0" w:line="240" w:lineRule="auto"/>
              <w:jc w:val="right"/>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11,966.63</w:t>
            </w:r>
          </w:p>
        </w:tc>
      </w:tr>
      <w:tr w:rsidR="00E80EE1" w:rsidRPr="00E80EE1" w14:paraId="3D8EF92C" w14:textId="77777777" w:rsidTr="00E80EE1">
        <w:trPr>
          <w:trHeight w:val="301"/>
        </w:trPr>
        <w:tc>
          <w:tcPr>
            <w:tcW w:w="3565" w:type="dxa"/>
            <w:tcBorders>
              <w:top w:val="nil"/>
              <w:left w:val="nil"/>
              <w:bottom w:val="nil"/>
              <w:right w:val="nil"/>
            </w:tcBorders>
            <w:shd w:val="clear" w:color="auto" w:fill="auto"/>
            <w:noWrap/>
            <w:vAlign w:val="bottom"/>
            <w:hideMark/>
          </w:tcPr>
          <w:p w14:paraId="76A6E8A3" w14:textId="77777777" w:rsidR="00E80EE1" w:rsidRPr="00E80EE1" w:rsidRDefault="00E80EE1" w:rsidP="00E80EE1">
            <w:pPr>
              <w:spacing w:after="0" w:line="240" w:lineRule="auto"/>
              <w:rPr>
                <w:rFonts w:ascii="Calibri" w:eastAsia="Times New Roman" w:hAnsi="Calibri" w:cs="Calibri"/>
                <w:b/>
                <w:bCs/>
                <w:color w:val="000000"/>
                <w:sz w:val="16"/>
                <w:szCs w:val="16"/>
                <w:lang w:eastAsia="pt-PT"/>
              </w:rPr>
            </w:pPr>
            <w:r w:rsidRPr="00E80EE1">
              <w:rPr>
                <w:rFonts w:ascii="Calibri" w:eastAsia="Times New Roman" w:hAnsi="Calibri" w:cs="Calibri"/>
                <w:b/>
                <w:bCs/>
                <w:color w:val="000000"/>
                <w:sz w:val="16"/>
                <w:szCs w:val="16"/>
                <w:lang w:eastAsia="pt-PT"/>
              </w:rPr>
              <w:t>Total</w:t>
            </w:r>
          </w:p>
        </w:tc>
        <w:tc>
          <w:tcPr>
            <w:tcW w:w="175" w:type="dxa"/>
            <w:tcBorders>
              <w:top w:val="nil"/>
              <w:left w:val="nil"/>
              <w:bottom w:val="nil"/>
              <w:right w:val="nil"/>
            </w:tcBorders>
            <w:shd w:val="clear" w:color="auto" w:fill="auto"/>
            <w:noWrap/>
            <w:vAlign w:val="bottom"/>
            <w:hideMark/>
          </w:tcPr>
          <w:p w14:paraId="7C37AB13" w14:textId="77777777" w:rsidR="00E80EE1" w:rsidRPr="00E80EE1" w:rsidRDefault="00E80EE1" w:rsidP="00E80EE1">
            <w:pPr>
              <w:spacing w:after="0" w:line="240" w:lineRule="auto"/>
              <w:rPr>
                <w:rFonts w:ascii="Calibri" w:eastAsia="Times New Roman" w:hAnsi="Calibri" w:cs="Calibri"/>
                <w:b/>
                <w:bCs/>
                <w:color w:val="000000"/>
                <w:sz w:val="16"/>
                <w:szCs w:val="16"/>
                <w:lang w:eastAsia="pt-PT"/>
              </w:rPr>
            </w:pPr>
          </w:p>
        </w:tc>
        <w:tc>
          <w:tcPr>
            <w:tcW w:w="2569" w:type="dxa"/>
            <w:tcBorders>
              <w:top w:val="nil"/>
              <w:left w:val="nil"/>
              <w:bottom w:val="nil"/>
              <w:right w:val="nil"/>
            </w:tcBorders>
            <w:shd w:val="clear" w:color="auto" w:fill="auto"/>
            <w:noWrap/>
            <w:vAlign w:val="bottom"/>
            <w:hideMark/>
          </w:tcPr>
          <w:p w14:paraId="7EAAED76" w14:textId="77777777" w:rsidR="00E80EE1" w:rsidRPr="00E80EE1" w:rsidRDefault="00E80EE1" w:rsidP="00E80EE1">
            <w:pPr>
              <w:spacing w:after="0" w:line="240" w:lineRule="auto"/>
              <w:jc w:val="right"/>
              <w:rPr>
                <w:rFonts w:ascii="Calibri" w:eastAsia="Times New Roman" w:hAnsi="Calibri" w:cs="Calibri"/>
                <w:b/>
                <w:bCs/>
                <w:color w:val="000000"/>
                <w:sz w:val="16"/>
                <w:szCs w:val="16"/>
                <w:lang w:eastAsia="pt-PT"/>
              </w:rPr>
            </w:pPr>
            <w:r w:rsidRPr="00E80EE1">
              <w:rPr>
                <w:rFonts w:ascii="Calibri" w:eastAsia="Times New Roman" w:hAnsi="Calibri" w:cs="Calibri"/>
                <w:b/>
                <w:bCs/>
                <w:color w:val="000000"/>
                <w:sz w:val="16"/>
                <w:szCs w:val="16"/>
                <w:lang w:eastAsia="pt-PT"/>
              </w:rPr>
              <w:t>49,013.57</w:t>
            </w:r>
          </w:p>
        </w:tc>
        <w:tc>
          <w:tcPr>
            <w:tcW w:w="175" w:type="dxa"/>
            <w:tcBorders>
              <w:top w:val="nil"/>
              <w:left w:val="nil"/>
              <w:bottom w:val="nil"/>
              <w:right w:val="nil"/>
            </w:tcBorders>
            <w:shd w:val="clear" w:color="auto" w:fill="auto"/>
            <w:noWrap/>
            <w:vAlign w:val="bottom"/>
            <w:hideMark/>
          </w:tcPr>
          <w:p w14:paraId="7E64C7EB" w14:textId="77777777" w:rsidR="00E80EE1" w:rsidRPr="00E80EE1" w:rsidRDefault="00E80EE1" w:rsidP="00E80EE1">
            <w:pPr>
              <w:spacing w:after="0" w:line="240" w:lineRule="auto"/>
              <w:jc w:val="right"/>
              <w:rPr>
                <w:rFonts w:ascii="Calibri" w:eastAsia="Times New Roman" w:hAnsi="Calibri" w:cs="Calibri"/>
                <w:b/>
                <w:bCs/>
                <w:color w:val="000000"/>
                <w:sz w:val="16"/>
                <w:szCs w:val="16"/>
                <w:lang w:eastAsia="pt-PT"/>
              </w:rPr>
            </w:pPr>
          </w:p>
        </w:tc>
        <w:tc>
          <w:tcPr>
            <w:tcW w:w="2569" w:type="dxa"/>
            <w:tcBorders>
              <w:top w:val="nil"/>
              <w:left w:val="nil"/>
              <w:bottom w:val="nil"/>
              <w:right w:val="nil"/>
            </w:tcBorders>
            <w:shd w:val="clear" w:color="auto" w:fill="auto"/>
            <w:noWrap/>
            <w:vAlign w:val="bottom"/>
            <w:hideMark/>
          </w:tcPr>
          <w:p w14:paraId="7B566C8B" w14:textId="77777777" w:rsidR="00E80EE1" w:rsidRPr="00E80EE1" w:rsidRDefault="00E80EE1" w:rsidP="00E80EE1">
            <w:pPr>
              <w:spacing w:after="0" w:line="240" w:lineRule="auto"/>
              <w:jc w:val="right"/>
              <w:rPr>
                <w:rFonts w:ascii="Calibri" w:eastAsia="Times New Roman" w:hAnsi="Calibri" w:cs="Calibri"/>
                <w:b/>
                <w:bCs/>
                <w:color w:val="000000"/>
                <w:sz w:val="16"/>
                <w:szCs w:val="16"/>
                <w:lang w:eastAsia="pt-PT"/>
              </w:rPr>
            </w:pPr>
            <w:r w:rsidRPr="00E80EE1">
              <w:rPr>
                <w:rFonts w:ascii="Calibri" w:eastAsia="Times New Roman" w:hAnsi="Calibri" w:cs="Calibri"/>
                <w:b/>
                <w:bCs/>
                <w:color w:val="000000"/>
                <w:sz w:val="16"/>
                <w:szCs w:val="16"/>
                <w:lang w:eastAsia="pt-PT"/>
              </w:rPr>
              <w:t>82,048.41</w:t>
            </w:r>
          </w:p>
        </w:tc>
      </w:tr>
      <w:tr w:rsidR="00E80EE1" w:rsidRPr="00E80EE1" w14:paraId="7C951605" w14:textId="77777777" w:rsidTr="00E80EE1">
        <w:trPr>
          <w:trHeight w:val="44"/>
        </w:trPr>
        <w:tc>
          <w:tcPr>
            <w:tcW w:w="3565" w:type="dxa"/>
            <w:tcBorders>
              <w:top w:val="nil"/>
              <w:left w:val="nil"/>
              <w:bottom w:val="nil"/>
              <w:right w:val="nil"/>
            </w:tcBorders>
            <w:shd w:val="clear" w:color="000000" w:fill="8DB4E2"/>
            <w:noWrap/>
            <w:vAlign w:val="bottom"/>
            <w:hideMark/>
          </w:tcPr>
          <w:p w14:paraId="30F9DD62"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5" w:type="dxa"/>
            <w:tcBorders>
              <w:top w:val="nil"/>
              <w:left w:val="nil"/>
              <w:bottom w:val="nil"/>
              <w:right w:val="nil"/>
            </w:tcBorders>
            <w:shd w:val="clear" w:color="000000" w:fill="8DB4E2"/>
            <w:noWrap/>
            <w:vAlign w:val="bottom"/>
            <w:hideMark/>
          </w:tcPr>
          <w:p w14:paraId="7CAECE9E"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2569" w:type="dxa"/>
            <w:tcBorders>
              <w:top w:val="nil"/>
              <w:left w:val="nil"/>
              <w:bottom w:val="nil"/>
              <w:right w:val="nil"/>
            </w:tcBorders>
            <w:shd w:val="clear" w:color="000000" w:fill="8DB4E2"/>
            <w:noWrap/>
            <w:vAlign w:val="bottom"/>
            <w:hideMark/>
          </w:tcPr>
          <w:p w14:paraId="59397151"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175" w:type="dxa"/>
            <w:tcBorders>
              <w:top w:val="nil"/>
              <w:left w:val="nil"/>
              <w:bottom w:val="nil"/>
              <w:right w:val="nil"/>
            </w:tcBorders>
            <w:shd w:val="clear" w:color="000000" w:fill="8DB4E2"/>
            <w:noWrap/>
            <w:vAlign w:val="bottom"/>
            <w:hideMark/>
          </w:tcPr>
          <w:p w14:paraId="0BBD1C40"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c>
          <w:tcPr>
            <w:tcW w:w="2569" w:type="dxa"/>
            <w:tcBorders>
              <w:top w:val="nil"/>
              <w:left w:val="nil"/>
              <w:bottom w:val="nil"/>
              <w:right w:val="nil"/>
            </w:tcBorders>
            <w:shd w:val="clear" w:color="000000" w:fill="8DB4E2"/>
            <w:noWrap/>
            <w:vAlign w:val="bottom"/>
            <w:hideMark/>
          </w:tcPr>
          <w:p w14:paraId="70F18556" w14:textId="77777777" w:rsidR="00E80EE1" w:rsidRPr="00E80EE1" w:rsidRDefault="00E80EE1" w:rsidP="00E80EE1">
            <w:pPr>
              <w:spacing w:after="0" w:line="240" w:lineRule="auto"/>
              <w:rPr>
                <w:rFonts w:ascii="Calibri" w:eastAsia="Times New Roman" w:hAnsi="Calibri" w:cs="Calibri"/>
                <w:color w:val="000000"/>
                <w:sz w:val="16"/>
                <w:szCs w:val="16"/>
                <w:lang w:eastAsia="pt-PT"/>
              </w:rPr>
            </w:pPr>
            <w:r w:rsidRPr="00E80EE1">
              <w:rPr>
                <w:rFonts w:ascii="Calibri" w:eastAsia="Times New Roman" w:hAnsi="Calibri" w:cs="Calibri"/>
                <w:color w:val="000000"/>
                <w:sz w:val="16"/>
                <w:szCs w:val="16"/>
                <w:lang w:eastAsia="pt-PT"/>
              </w:rPr>
              <w:t> </w:t>
            </w:r>
          </w:p>
        </w:tc>
      </w:tr>
    </w:tbl>
    <w:p w14:paraId="0ECF504B" w14:textId="006EBD52" w:rsidR="00F819AA" w:rsidRDefault="00F819AA" w:rsidP="00B76948">
      <w:pPr>
        <w:autoSpaceDE w:val="0"/>
        <w:autoSpaceDN w:val="0"/>
        <w:adjustRightInd w:val="0"/>
        <w:spacing w:after="0" w:line="240" w:lineRule="auto"/>
        <w:jc w:val="both"/>
      </w:pPr>
    </w:p>
    <w:p w14:paraId="17EBDCD6" w14:textId="77777777" w:rsidR="003049E8" w:rsidRDefault="003049E8" w:rsidP="00B76948">
      <w:pPr>
        <w:autoSpaceDE w:val="0"/>
        <w:autoSpaceDN w:val="0"/>
        <w:adjustRightInd w:val="0"/>
        <w:spacing w:after="0" w:line="240" w:lineRule="auto"/>
        <w:jc w:val="both"/>
        <w:rPr>
          <w:rFonts w:cstheme="minorHAnsi"/>
          <w:b/>
          <w:bCs/>
          <w:sz w:val="24"/>
          <w:szCs w:val="24"/>
        </w:rPr>
      </w:pPr>
    </w:p>
    <w:p w14:paraId="2EADF1F2" w14:textId="6E7466D0" w:rsidR="003049E8" w:rsidRDefault="003049E8" w:rsidP="00B76948">
      <w:pPr>
        <w:autoSpaceDE w:val="0"/>
        <w:autoSpaceDN w:val="0"/>
        <w:adjustRightInd w:val="0"/>
        <w:spacing w:after="0" w:line="240" w:lineRule="auto"/>
        <w:jc w:val="both"/>
        <w:rPr>
          <w:rFonts w:cstheme="minorHAnsi"/>
          <w:b/>
          <w:bCs/>
          <w:sz w:val="24"/>
          <w:szCs w:val="24"/>
        </w:rPr>
      </w:pPr>
    </w:p>
    <w:p w14:paraId="02992B9C" w14:textId="492A9E78" w:rsidR="001D2D1C" w:rsidRDefault="001D2D1C" w:rsidP="00B76948">
      <w:pPr>
        <w:autoSpaceDE w:val="0"/>
        <w:autoSpaceDN w:val="0"/>
        <w:adjustRightInd w:val="0"/>
        <w:spacing w:after="0" w:line="240" w:lineRule="auto"/>
        <w:jc w:val="both"/>
        <w:rPr>
          <w:rFonts w:cstheme="minorHAnsi"/>
          <w:b/>
          <w:bCs/>
          <w:sz w:val="24"/>
          <w:szCs w:val="24"/>
        </w:rPr>
      </w:pPr>
    </w:p>
    <w:p w14:paraId="030E2E2D" w14:textId="520E30E4" w:rsidR="001D2D1C" w:rsidRDefault="001D2D1C" w:rsidP="00B76948">
      <w:pPr>
        <w:autoSpaceDE w:val="0"/>
        <w:autoSpaceDN w:val="0"/>
        <w:adjustRightInd w:val="0"/>
        <w:spacing w:after="0" w:line="240" w:lineRule="auto"/>
        <w:jc w:val="both"/>
        <w:rPr>
          <w:rFonts w:cstheme="minorHAnsi"/>
          <w:b/>
          <w:bCs/>
          <w:sz w:val="24"/>
          <w:szCs w:val="24"/>
        </w:rPr>
      </w:pPr>
    </w:p>
    <w:p w14:paraId="05766BAF" w14:textId="77777777" w:rsidR="001D2D1C" w:rsidRDefault="001D2D1C" w:rsidP="00B76948">
      <w:pPr>
        <w:autoSpaceDE w:val="0"/>
        <w:autoSpaceDN w:val="0"/>
        <w:adjustRightInd w:val="0"/>
        <w:spacing w:after="0" w:line="240" w:lineRule="auto"/>
        <w:jc w:val="both"/>
        <w:rPr>
          <w:rFonts w:cstheme="minorHAnsi"/>
          <w:b/>
          <w:bCs/>
          <w:sz w:val="24"/>
          <w:szCs w:val="24"/>
        </w:rPr>
      </w:pPr>
    </w:p>
    <w:p w14:paraId="6227A369" w14:textId="77777777" w:rsidR="00F819AA" w:rsidRDefault="00F819AA" w:rsidP="00B76948">
      <w:pPr>
        <w:autoSpaceDE w:val="0"/>
        <w:autoSpaceDN w:val="0"/>
        <w:adjustRightInd w:val="0"/>
        <w:spacing w:after="0" w:line="240" w:lineRule="auto"/>
        <w:jc w:val="both"/>
        <w:rPr>
          <w:rFonts w:cstheme="minorHAnsi"/>
          <w:b/>
          <w:bCs/>
          <w:sz w:val="24"/>
          <w:szCs w:val="24"/>
        </w:rPr>
      </w:pPr>
    </w:p>
    <w:p w14:paraId="25B4CC76" w14:textId="77777777" w:rsidR="003049E8" w:rsidRDefault="003049E8" w:rsidP="00B76948">
      <w:pPr>
        <w:autoSpaceDE w:val="0"/>
        <w:autoSpaceDN w:val="0"/>
        <w:adjustRightInd w:val="0"/>
        <w:spacing w:after="0" w:line="240" w:lineRule="auto"/>
        <w:rPr>
          <w:rFonts w:cstheme="minorHAnsi"/>
          <w:b/>
          <w:bCs/>
          <w:color w:val="000000"/>
          <w:sz w:val="28"/>
          <w:szCs w:val="28"/>
        </w:rPr>
      </w:pPr>
    </w:p>
    <w:p w14:paraId="71BE7026" w14:textId="77777777" w:rsidR="00CD27CA" w:rsidRDefault="00CD27CA" w:rsidP="00B76948">
      <w:pPr>
        <w:autoSpaceDE w:val="0"/>
        <w:autoSpaceDN w:val="0"/>
        <w:adjustRightInd w:val="0"/>
        <w:spacing w:after="0" w:line="240" w:lineRule="auto"/>
        <w:rPr>
          <w:rFonts w:cstheme="minorHAnsi"/>
          <w:b/>
          <w:bCs/>
          <w:color w:val="000000"/>
          <w:sz w:val="28"/>
          <w:szCs w:val="28"/>
        </w:rPr>
      </w:pPr>
    </w:p>
    <w:p w14:paraId="2CFB69C0" w14:textId="77777777" w:rsidR="00CD27CA" w:rsidRDefault="00CD27CA" w:rsidP="00B76948">
      <w:pPr>
        <w:autoSpaceDE w:val="0"/>
        <w:autoSpaceDN w:val="0"/>
        <w:adjustRightInd w:val="0"/>
        <w:spacing w:after="0" w:line="240" w:lineRule="auto"/>
        <w:rPr>
          <w:rFonts w:cstheme="minorHAnsi"/>
          <w:b/>
          <w:bCs/>
          <w:color w:val="000000"/>
          <w:sz w:val="28"/>
          <w:szCs w:val="28"/>
        </w:rPr>
      </w:pPr>
    </w:p>
    <w:p w14:paraId="24149220" w14:textId="31E1580B" w:rsidR="00B76948" w:rsidRPr="003049E8" w:rsidRDefault="00B76948" w:rsidP="00B76948">
      <w:pPr>
        <w:autoSpaceDE w:val="0"/>
        <w:autoSpaceDN w:val="0"/>
        <w:adjustRightInd w:val="0"/>
        <w:spacing w:after="0" w:line="240" w:lineRule="auto"/>
        <w:rPr>
          <w:rFonts w:cstheme="minorHAnsi"/>
          <w:b/>
          <w:bCs/>
          <w:color w:val="000000"/>
          <w:sz w:val="28"/>
          <w:szCs w:val="28"/>
        </w:rPr>
      </w:pPr>
      <w:r w:rsidRPr="003049E8">
        <w:rPr>
          <w:rFonts w:cstheme="minorHAnsi"/>
          <w:b/>
          <w:bCs/>
          <w:color w:val="000000"/>
          <w:sz w:val="28"/>
          <w:szCs w:val="28"/>
        </w:rPr>
        <w:t>6 - Custos de empréstimos obtidos</w:t>
      </w:r>
    </w:p>
    <w:p w14:paraId="4436A580" w14:textId="77777777" w:rsidR="00285897" w:rsidRDefault="00285897" w:rsidP="00B76948">
      <w:pPr>
        <w:autoSpaceDE w:val="0"/>
        <w:autoSpaceDN w:val="0"/>
        <w:adjustRightInd w:val="0"/>
        <w:spacing w:after="0" w:line="240" w:lineRule="auto"/>
        <w:rPr>
          <w:rFonts w:cstheme="minorHAnsi"/>
          <w:b/>
          <w:bCs/>
          <w:color w:val="000000"/>
          <w:sz w:val="24"/>
          <w:szCs w:val="24"/>
        </w:rPr>
      </w:pPr>
    </w:p>
    <w:p w14:paraId="7F77EB19" w14:textId="78D56564" w:rsidR="00F616AF" w:rsidRDefault="00F616AF" w:rsidP="00B76948">
      <w:pPr>
        <w:autoSpaceDE w:val="0"/>
        <w:autoSpaceDN w:val="0"/>
        <w:adjustRightInd w:val="0"/>
        <w:spacing w:after="0" w:line="240" w:lineRule="auto"/>
        <w:rPr>
          <w:rFonts w:cstheme="minorHAnsi"/>
          <w:b/>
          <w:bCs/>
          <w:color w:val="000000"/>
          <w:sz w:val="24"/>
          <w:szCs w:val="24"/>
        </w:rPr>
      </w:pPr>
    </w:p>
    <w:p w14:paraId="1E73C0D1" w14:textId="77777777" w:rsidR="001E4F96" w:rsidRDefault="001E4F96" w:rsidP="00B76948">
      <w:pPr>
        <w:autoSpaceDE w:val="0"/>
        <w:autoSpaceDN w:val="0"/>
        <w:adjustRightInd w:val="0"/>
        <w:spacing w:after="0" w:line="240" w:lineRule="auto"/>
        <w:rPr>
          <w:rFonts w:cstheme="minorHAnsi"/>
          <w:b/>
          <w:bCs/>
          <w:color w:val="000000"/>
          <w:sz w:val="24"/>
          <w:szCs w:val="24"/>
        </w:rPr>
      </w:pPr>
    </w:p>
    <w:tbl>
      <w:tblPr>
        <w:tblW w:w="8931" w:type="dxa"/>
        <w:tblCellMar>
          <w:left w:w="70" w:type="dxa"/>
          <w:right w:w="70" w:type="dxa"/>
        </w:tblCellMar>
        <w:tblLook w:val="04A0" w:firstRow="1" w:lastRow="0" w:firstColumn="1" w:lastColumn="0" w:noHBand="0" w:noVBand="1"/>
      </w:tblPr>
      <w:tblGrid>
        <w:gridCol w:w="3760"/>
        <w:gridCol w:w="177"/>
        <w:gridCol w:w="2713"/>
        <w:gridCol w:w="177"/>
        <w:gridCol w:w="2117"/>
      </w:tblGrid>
      <w:tr w:rsidR="00F616AF" w:rsidRPr="00F616AF" w14:paraId="1DED7466" w14:textId="77777777" w:rsidTr="001E4F96">
        <w:trPr>
          <w:trHeight w:val="300"/>
        </w:trPr>
        <w:tc>
          <w:tcPr>
            <w:tcW w:w="3760" w:type="dxa"/>
            <w:tcBorders>
              <w:top w:val="nil"/>
              <w:left w:val="nil"/>
              <w:bottom w:val="nil"/>
              <w:right w:val="nil"/>
            </w:tcBorders>
            <w:shd w:val="clear" w:color="auto" w:fill="auto"/>
            <w:noWrap/>
            <w:vAlign w:val="bottom"/>
            <w:hideMark/>
          </w:tcPr>
          <w:p w14:paraId="368328DA" w14:textId="77777777" w:rsidR="00F616AF" w:rsidRPr="00F616AF" w:rsidRDefault="00F616AF" w:rsidP="00F616AF">
            <w:pPr>
              <w:spacing w:after="0" w:line="240" w:lineRule="auto"/>
              <w:jc w:val="center"/>
              <w:rPr>
                <w:rFonts w:ascii="Calibri" w:eastAsia="Times New Roman" w:hAnsi="Calibri" w:cs="Calibri"/>
                <w:b/>
                <w:bCs/>
                <w:color w:val="1F497D"/>
                <w:sz w:val="16"/>
                <w:szCs w:val="16"/>
                <w:lang w:eastAsia="pt-PT"/>
              </w:rPr>
            </w:pPr>
            <w:r w:rsidRPr="00F616AF">
              <w:rPr>
                <w:rFonts w:ascii="Calibri" w:eastAsia="Times New Roman" w:hAnsi="Calibri" w:cs="Calibri"/>
                <w:b/>
                <w:bCs/>
                <w:color w:val="1F497D"/>
                <w:sz w:val="16"/>
                <w:szCs w:val="16"/>
                <w:lang w:eastAsia="pt-PT"/>
              </w:rPr>
              <w:t>Descrição</w:t>
            </w:r>
          </w:p>
        </w:tc>
        <w:tc>
          <w:tcPr>
            <w:tcW w:w="177" w:type="dxa"/>
            <w:tcBorders>
              <w:top w:val="nil"/>
              <w:left w:val="nil"/>
              <w:bottom w:val="nil"/>
              <w:right w:val="nil"/>
            </w:tcBorders>
            <w:shd w:val="clear" w:color="auto" w:fill="auto"/>
            <w:noWrap/>
            <w:vAlign w:val="bottom"/>
            <w:hideMark/>
          </w:tcPr>
          <w:p w14:paraId="60C2F5F4" w14:textId="77777777" w:rsidR="00F616AF" w:rsidRPr="00F616AF" w:rsidRDefault="00F616AF" w:rsidP="00F616AF">
            <w:pPr>
              <w:spacing w:after="0" w:line="240" w:lineRule="auto"/>
              <w:jc w:val="center"/>
              <w:rPr>
                <w:rFonts w:ascii="Calibri" w:eastAsia="Times New Roman" w:hAnsi="Calibri" w:cs="Calibri"/>
                <w:b/>
                <w:bCs/>
                <w:color w:val="1F497D"/>
                <w:sz w:val="16"/>
                <w:szCs w:val="16"/>
                <w:lang w:eastAsia="pt-PT"/>
              </w:rPr>
            </w:pPr>
          </w:p>
        </w:tc>
        <w:tc>
          <w:tcPr>
            <w:tcW w:w="2713" w:type="dxa"/>
            <w:tcBorders>
              <w:top w:val="nil"/>
              <w:left w:val="nil"/>
              <w:bottom w:val="nil"/>
              <w:right w:val="nil"/>
            </w:tcBorders>
            <w:shd w:val="clear" w:color="auto" w:fill="auto"/>
            <w:noWrap/>
            <w:vAlign w:val="bottom"/>
            <w:hideMark/>
          </w:tcPr>
          <w:p w14:paraId="32628BC6" w14:textId="77777777" w:rsidR="00F616AF" w:rsidRPr="00F616AF" w:rsidRDefault="00F616AF" w:rsidP="00F616AF">
            <w:pPr>
              <w:spacing w:after="0" w:line="240" w:lineRule="auto"/>
              <w:jc w:val="center"/>
              <w:rPr>
                <w:rFonts w:ascii="Calibri" w:eastAsia="Times New Roman" w:hAnsi="Calibri" w:cs="Calibri"/>
                <w:b/>
                <w:bCs/>
                <w:color w:val="1F497D"/>
                <w:sz w:val="16"/>
                <w:szCs w:val="16"/>
                <w:lang w:eastAsia="pt-PT"/>
              </w:rPr>
            </w:pPr>
            <w:r w:rsidRPr="00F616AF">
              <w:rPr>
                <w:rFonts w:ascii="Calibri" w:eastAsia="Times New Roman" w:hAnsi="Calibri" w:cs="Calibri"/>
                <w:b/>
                <w:bCs/>
                <w:color w:val="1F497D"/>
                <w:sz w:val="16"/>
                <w:szCs w:val="16"/>
                <w:lang w:eastAsia="pt-PT"/>
              </w:rPr>
              <w:t>Valor Período</w:t>
            </w:r>
          </w:p>
        </w:tc>
        <w:tc>
          <w:tcPr>
            <w:tcW w:w="164" w:type="dxa"/>
            <w:tcBorders>
              <w:top w:val="nil"/>
              <w:left w:val="nil"/>
              <w:bottom w:val="nil"/>
              <w:right w:val="nil"/>
            </w:tcBorders>
            <w:shd w:val="clear" w:color="auto" w:fill="auto"/>
            <w:noWrap/>
            <w:vAlign w:val="bottom"/>
            <w:hideMark/>
          </w:tcPr>
          <w:p w14:paraId="0999079F" w14:textId="77777777" w:rsidR="00F616AF" w:rsidRPr="00F616AF" w:rsidRDefault="00F616AF" w:rsidP="00F616AF">
            <w:pPr>
              <w:spacing w:after="0" w:line="240" w:lineRule="auto"/>
              <w:jc w:val="center"/>
              <w:rPr>
                <w:rFonts w:ascii="Calibri" w:eastAsia="Times New Roman" w:hAnsi="Calibri" w:cs="Calibri"/>
                <w:b/>
                <w:bCs/>
                <w:color w:val="1F497D"/>
                <w:sz w:val="16"/>
                <w:szCs w:val="16"/>
                <w:lang w:eastAsia="pt-PT"/>
              </w:rPr>
            </w:pPr>
          </w:p>
        </w:tc>
        <w:tc>
          <w:tcPr>
            <w:tcW w:w="2117" w:type="dxa"/>
            <w:tcBorders>
              <w:top w:val="nil"/>
              <w:left w:val="nil"/>
              <w:bottom w:val="nil"/>
              <w:right w:val="nil"/>
            </w:tcBorders>
            <w:shd w:val="clear" w:color="auto" w:fill="auto"/>
            <w:noWrap/>
            <w:vAlign w:val="bottom"/>
            <w:hideMark/>
          </w:tcPr>
          <w:p w14:paraId="4EC60653" w14:textId="77777777" w:rsidR="00F616AF" w:rsidRPr="00F616AF" w:rsidRDefault="00F616AF" w:rsidP="00F616AF">
            <w:pPr>
              <w:spacing w:after="0" w:line="240" w:lineRule="auto"/>
              <w:jc w:val="center"/>
              <w:rPr>
                <w:rFonts w:ascii="Calibri" w:eastAsia="Times New Roman" w:hAnsi="Calibri" w:cs="Calibri"/>
                <w:b/>
                <w:bCs/>
                <w:color w:val="1F497D"/>
                <w:sz w:val="16"/>
                <w:szCs w:val="16"/>
                <w:lang w:eastAsia="pt-PT"/>
              </w:rPr>
            </w:pPr>
            <w:r w:rsidRPr="00F616AF">
              <w:rPr>
                <w:rFonts w:ascii="Calibri" w:eastAsia="Times New Roman" w:hAnsi="Calibri" w:cs="Calibri"/>
                <w:b/>
                <w:bCs/>
                <w:color w:val="1F497D"/>
                <w:sz w:val="16"/>
                <w:szCs w:val="16"/>
                <w:lang w:eastAsia="pt-PT"/>
              </w:rPr>
              <w:t>V. Período Anterior</w:t>
            </w:r>
          </w:p>
        </w:tc>
      </w:tr>
      <w:tr w:rsidR="00F616AF" w:rsidRPr="00F616AF" w14:paraId="349418A3" w14:textId="77777777" w:rsidTr="001E4F96">
        <w:trPr>
          <w:trHeight w:val="30"/>
        </w:trPr>
        <w:tc>
          <w:tcPr>
            <w:tcW w:w="3760" w:type="dxa"/>
            <w:tcBorders>
              <w:top w:val="nil"/>
              <w:left w:val="nil"/>
              <w:bottom w:val="nil"/>
              <w:right w:val="nil"/>
            </w:tcBorders>
            <w:shd w:val="clear" w:color="000000" w:fill="8DB4E2"/>
            <w:noWrap/>
            <w:vAlign w:val="bottom"/>
            <w:hideMark/>
          </w:tcPr>
          <w:p w14:paraId="39972327"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 </w:t>
            </w:r>
          </w:p>
        </w:tc>
        <w:tc>
          <w:tcPr>
            <w:tcW w:w="177" w:type="dxa"/>
            <w:tcBorders>
              <w:top w:val="nil"/>
              <w:left w:val="nil"/>
              <w:bottom w:val="nil"/>
              <w:right w:val="nil"/>
            </w:tcBorders>
            <w:shd w:val="clear" w:color="auto" w:fill="auto"/>
            <w:noWrap/>
            <w:vAlign w:val="bottom"/>
            <w:hideMark/>
          </w:tcPr>
          <w:p w14:paraId="762C6E8C"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p>
        </w:tc>
        <w:tc>
          <w:tcPr>
            <w:tcW w:w="2713" w:type="dxa"/>
            <w:tcBorders>
              <w:top w:val="nil"/>
              <w:left w:val="nil"/>
              <w:bottom w:val="nil"/>
              <w:right w:val="nil"/>
            </w:tcBorders>
            <w:shd w:val="clear" w:color="000000" w:fill="8DB4E2"/>
            <w:noWrap/>
            <w:vAlign w:val="bottom"/>
            <w:hideMark/>
          </w:tcPr>
          <w:p w14:paraId="2199F9D5"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 </w:t>
            </w:r>
          </w:p>
        </w:tc>
        <w:tc>
          <w:tcPr>
            <w:tcW w:w="164" w:type="dxa"/>
            <w:tcBorders>
              <w:top w:val="nil"/>
              <w:left w:val="nil"/>
              <w:bottom w:val="nil"/>
              <w:right w:val="nil"/>
            </w:tcBorders>
            <w:shd w:val="clear" w:color="auto" w:fill="auto"/>
            <w:noWrap/>
            <w:vAlign w:val="bottom"/>
            <w:hideMark/>
          </w:tcPr>
          <w:p w14:paraId="2B12155B"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p>
        </w:tc>
        <w:tc>
          <w:tcPr>
            <w:tcW w:w="2117" w:type="dxa"/>
            <w:tcBorders>
              <w:top w:val="nil"/>
              <w:left w:val="nil"/>
              <w:bottom w:val="nil"/>
              <w:right w:val="nil"/>
            </w:tcBorders>
            <w:shd w:val="clear" w:color="000000" w:fill="8DB4E2"/>
            <w:noWrap/>
            <w:vAlign w:val="bottom"/>
            <w:hideMark/>
          </w:tcPr>
          <w:p w14:paraId="6FCA07A4"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 </w:t>
            </w:r>
          </w:p>
        </w:tc>
      </w:tr>
      <w:tr w:rsidR="00F616AF" w:rsidRPr="00F616AF" w14:paraId="60F54004" w14:textId="77777777" w:rsidTr="001E4F96">
        <w:trPr>
          <w:trHeight w:val="300"/>
        </w:trPr>
        <w:tc>
          <w:tcPr>
            <w:tcW w:w="3760" w:type="dxa"/>
            <w:tcBorders>
              <w:top w:val="nil"/>
              <w:left w:val="nil"/>
              <w:bottom w:val="nil"/>
              <w:right w:val="nil"/>
            </w:tcBorders>
            <w:shd w:val="clear" w:color="auto" w:fill="auto"/>
            <w:noWrap/>
            <w:vAlign w:val="bottom"/>
            <w:hideMark/>
          </w:tcPr>
          <w:p w14:paraId="3081FB02" w14:textId="77777777" w:rsidR="00F616AF" w:rsidRPr="00F616AF" w:rsidRDefault="00F616AF" w:rsidP="00F616AF">
            <w:pPr>
              <w:spacing w:after="0" w:line="240" w:lineRule="auto"/>
              <w:rPr>
                <w:rFonts w:ascii="Calibri" w:eastAsia="Times New Roman" w:hAnsi="Calibri" w:cs="Calibri"/>
                <w:b/>
                <w:bCs/>
                <w:color w:val="000000"/>
                <w:sz w:val="16"/>
                <w:szCs w:val="16"/>
                <w:lang w:eastAsia="pt-PT"/>
              </w:rPr>
            </w:pPr>
            <w:r w:rsidRPr="00F616AF">
              <w:rPr>
                <w:rFonts w:ascii="Calibri" w:eastAsia="Times New Roman" w:hAnsi="Calibri" w:cs="Calibri"/>
                <w:b/>
                <w:bCs/>
                <w:color w:val="000000"/>
                <w:sz w:val="16"/>
                <w:szCs w:val="16"/>
                <w:lang w:eastAsia="pt-PT"/>
              </w:rPr>
              <w:t>Juros e rendimentos similares obtidos</w:t>
            </w:r>
          </w:p>
        </w:tc>
        <w:tc>
          <w:tcPr>
            <w:tcW w:w="177" w:type="dxa"/>
            <w:tcBorders>
              <w:top w:val="nil"/>
              <w:left w:val="nil"/>
              <w:bottom w:val="nil"/>
              <w:right w:val="nil"/>
            </w:tcBorders>
            <w:shd w:val="clear" w:color="auto" w:fill="auto"/>
            <w:noWrap/>
            <w:vAlign w:val="bottom"/>
            <w:hideMark/>
          </w:tcPr>
          <w:p w14:paraId="058754BF" w14:textId="77777777" w:rsidR="00F616AF" w:rsidRPr="00F616AF" w:rsidRDefault="00F616AF" w:rsidP="00F616AF">
            <w:pPr>
              <w:spacing w:after="0" w:line="240" w:lineRule="auto"/>
              <w:rPr>
                <w:rFonts w:ascii="Calibri" w:eastAsia="Times New Roman" w:hAnsi="Calibri" w:cs="Calibri"/>
                <w:b/>
                <w:bCs/>
                <w:color w:val="000000"/>
                <w:sz w:val="16"/>
                <w:szCs w:val="16"/>
                <w:lang w:eastAsia="pt-PT"/>
              </w:rPr>
            </w:pPr>
          </w:p>
        </w:tc>
        <w:tc>
          <w:tcPr>
            <w:tcW w:w="2713" w:type="dxa"/>
            <w:tcBorders>
              <w:top w:val="nil"/>
              <w:left w:val="nil"/>
              <w:bottom w:val="nil"/>
              <w:right w:val="nil"/>
            </w:tcBorders>
            <w:shd w:val="clear" w:color="auto" w:fill="auto"/>
            <w:noWrap/>
            <w:vAlign w:val="bottom"/>
            <w:hideMark/>
          </w:tcPr>
          <w:p w14:paraId="33CACEC5" w14:textId="77777777" w:rsidR="00F616AF" w:rsidRPr="00F616AF" w:rsidRDefault="00F616AF" w:rsidP="00F616AF">
            <w:pPr>
              <w:spacing w:after="0" w:line="240" w:lineRule="auto"/>
              <w:rPr>
                <w:rFonts w:ascii="Times New Roman" w:eastAsia="Times New Roman" w:hAnsi="Times New Roman" w:cs="Times New Roman"/>
                <w:sz w:val="20"/>
                <w:szCs w:val="20"/>
                <w:lang w:eastAsia="pt-PT"/>
              </w:rPr>
            </w:pPr>
          </w:p>
        </w:tc>
        <w:tc>
          <w:tcPr>
            <w:tcW w:w="164" w:type="dxa"/>
            <w:tcBorders>
              <w:top w:val="nil"/>
              <w:left w:val="nil"/>
              <w:bottom w:val="nil"/>
              <w:right w:val="nil"/>
            </w:tcBorders>
            <w:shd w:val="clear" w:color="auto" w:fill="auto"/>
            <w:noWrap/>
            <w:vAlign w:val="bottom"/>
            <w:hideMark/>
          </w:tcPr>
          <w:p w14:paraId="066B3BEE" w14:textId="77777777" w:rsidR="00F616AF" w:rsidRPr="00F616AF" w:rsidRDefault="00F616AF" w:rsidP="00F616AF">
            <w:pPr>
              <w:spacing w:after="0" w:line="240" w:lineRule="auto"/>
              <w:rPr>
                <w:rFonts w:ascii="Times New Roman" w:eastAsia="Times New Roman" w:hAnsi="Times New Roman" w:cs="Times New Roman"/>
                <w:sz w:val="20"/>
                <w:szCs w:val="20"/>
                <w:lang w:eastAsia="pt-PT"/>
              </w:rPr>
            </w:pPr>
          </w:p>
        </w:tc>
        <w:tc>
          <w:tcPr>
            <w:tcW w:w="2117" w:type="dxa"/>
            <w:tcBorders>
              <w:top w:val="nil"/>
              <w:left w:val="nil"/>
              <w:bottom w:val="nil"/>
              <w:right w:val="nil"/>
            </w:tcBorders>
            <w:shd w:val="clear" w:color="auto" w:fill="auto"/>
            <w:noWrap/>
            <w:vAlign w:val="bottom"/>
            <w:hideMark/>
          </w:tcPr>
          <w:p w14:paraId="5AE6BD33" w14:textId="77777777" w:rsidR="00F616AF" w:rsidRPr="00F616AF" w:rsidRDefault="00F616AF" w:rsidP="00F616AF">
            <w:pPr>
              <w:spacing w:after="0" w:line="240" w:lineRule="auto"/>
              <w:rPr>
                <w:rFonts w:ascii="Times New Roman" w:eastAsia="Times New Roman" w:hAnsi="Times New Roman" w:cs="Times New Roman"/>
                <w:sz w:val="20"/>
                <w:szCs w:val="20"/>
                <w:lang w:eastAsia="pt-PT"/>
              </w:rPr>
            </w:pPr>
          </w:p>
        </w:tc>
      </w:tr>
      <w:tr w:rsidR="00F616AF" w:rsidRPr="00F616AF" w14:paraId="5D41333D" w14:textId="77777777" w:rsidTr="001E4F96">
        <w:trPr>
          <w:trHeight w:val="300"/>
        </w:trPr>
        <w:tc>
          <w:tcPr>
            <w:tcW w:w="3760" w:type="dxa"/>
            <w:tcBorders>
              <w:top w:val="nil"/>
              <w:left w:val="nil"/>
              <w:bottom w:val="nil"/>
              <w:right w:val="nil"/>
            </w:tcBorders>
            <w:shd w:val="clear" w:color="auto" w:fill="auto"/>
            <w:noWrap/>
            <w:vAlign w:val="bottom"/>
            <w:hideMark/>
          </w:tcPr>
          <w:p w14:paraId="3BA5C846" w14:textId="77777777" w:rsidR="00F616AF" w:rsidRPr="00F616AF" w:rsidRDefault="00F616AF" w:rsidP="00F616AF">
            <w:pPr>
              <w:spacing w:after="0" w:line="240" w:lineRule="auto"/>
              <w:rPr>
                <w:rFonts w:ascii="Calibri" w:eastAsia="Times New Roman" w:hAnsi="Calibri" w:cs="Calibri"/>
                <w:b/>
                <w:bCs/>
                <w:color w:val="000000"/>
                <w:sz w:val="16"/>
                <w:szCs w:val="16"/>
                <w:lang w:eastAsia="pt-PT"/>
              </w:rPr>
            </w:pPr>
            <w:r w:rsidRPr="00F616AF">
              <w:rPr>
                <w:rFonts w:ascii="Calibri" w:eastAsia="Times New Roman" w:hAnsi="Calibri" w:cs="Calibri"/>
                <w:b/>
                <w:bCs/>
                <w:color w:val="000000"/>
                <w:sz w:val="16"/>
                <w:szCs w:val="16"/>
                <w:lang w:eastAsia="pt-PT"/>
              </w:rPr>
              <w:t>Juros e gastos similares suportados</w:t>
            </w:r>
          </w:p>
        </w:tc>
        <w:tc>
          <w:tcPr>
            <w:tcW w:w="177" w:type="dxa"/>
            <w:tcBorders>
              <w:top w:val="nil"/>
              <w:left w:val="nil"/>
              <w:bottom w:val="nil"/>
              <w:right w:val="nil"/>
            </w:tcBorders>
            <w:shd w:val="clear" w:color="auto" w:fill="auto"/>
            <w:noWrap/>
            <w:vAlign w:val="bottom"/>
            <w:hideMark/>
          </w:tcPr>
          <w:p w14:paraId="6200F1B4" w14:textId="77777777" w:rsidR="00F616AF" w:rsidRPr="00F616AF" w:rsidRDefault="00F616AF" w:rsidP="00F616AF">
            <w:pPr>
              <w:spacing w:after="0" w:line="240" w:lineRule="auto"/>
              <w:rPr>
                <w:rFonts w:ascii="Calibri" w:eastAsia="Times New Roman" w:hAnsi="Calibri" w:cs="Calibri"/>
                <w:b/>
                <w:bCs/>
                <w:color w:val="000000"/>
                <w:sz w:val="16"/>
                <w:szCs w:val="16"/>
                <w:lang w:eastAsia="pt-PT"/>
              </w:rPr>
            </w:pPr>
          </w:p>
        </w:tc>
        <w:tc>
          <w:tcPr>
            <w:tcW w:w="2713" w:type="dxa"/>
            <w:tcBorders>
              <w:top w:val="nil"/>
              <w:left w:val="nil"/>
              <w:bottom w:val="nil"/>
              <w:right w:val="nil"/>
            </w:tcBorders>
            <w:shd w:val="clear" w:color="auto" w:fill="auto"/>
            <w:noWrap/>
            <w:vAlign w:val="bottom"/>
            <w:hideMark/>
          </w:tcPr>
          <w:p w14:paraId="59458325" w14:textId="1DE21C69" w:rsidR="00F616AF" w:rsidRPr="00F616AF" w:rsidRDefault="001E4F96" w:rsidP="00F616AF">
            <w:pPr>
              <w:spacing w:after="0" w:line="240" w:lineRule="auto"/>
              <w:jc w:val="right"/>
              <w:rPr>
                <w:rFonts w:ascii="Calibri" w:eastAsia="Times New Roman" w:hAnsi="Calibri" w:cs="Calibri"/>
                <w:b/>
                <w:bCs/>
                <w:color w:val="000000"/>
                <w:sz w:val="16"/>
                <w:szCs w:val="16"/>
                <w:lang w:eastAsia="pt-PT"/>
              </w:rPr>
            </w:pPr>
            <w:r>
              <w:rPr>
                <w:rFonts w:ascii="Calibri" w:eastAsia="Times New Roman" w:hAnsi="Calibri" w:cs="Calibri"/>
                <w:b/>
                <w:bCs/>
                <w:color w:val="000000"/>
                <w:sz w:val="16"/>
                <w:szCs w:val="16"/>
                <w:lang w:eastAsia="pt-PT"/>
              </w:rPr>
              <w:t>0</w:t>
            </w:r>
          </w:p>
        </w:tc>
        <w:tc>
          <w:tcPr>
            <w:tcW w:w="164" w:type="dxa"/>
            <w:tcBorders>
              <w:top w:val="nil"/>
              <w:left w:val="nil"/>
              <w:bottom w:val="nil"/>
              <w:right w:val="nil"/>
            </w:tcBorders>
            <w:shd w:val="clear" w:color="auto" w:fill="auto"/>
            <w:noWrap/>
            <w:vAlign w:val="bottom"/>
            <w:hideMark/>
          </w:tcPr>
          <w:p w14:paraId="5AC50CD7" w14:textId="77777777" w:rsidR="00F616AF" w:rsidRPr="00F616AF" w:rsidRDefault="00F616AF" w:rsidP="00F616AF">
            <w:pPr>
              <w:spacing w:after="0" w:line="240" w:lineRule="auto"/>
              <w:jc w:val="right"/>
              <w:rPr>
                <w:rFonts w:ascii="Calibri" w:eastAsia="Times New Roman" w:hAnsi="Calibri" w:cs="Calibri"/>
                <w:b/>
                <w:bCs/>
                <w:color w:val="000000"/>
                <w:sz w:val="16"/>
                <w:szCs w:val="16"/>
                <w:lang w:eastAsia="pt-PT"/>
              </w:rPr>
            </w:pPr>
          </w:p>
        </w:tc>
        <w:tc>
          <w:tcPr>
            <w:tcW w:w="2117" w:type="dxa"/>
            <w:tcBorders>
              <w:top w:val="nil"/>
              <w:left w:val="nil"/>
              <w:bottom w:val="nil"/>
              <w:right w:val="nil"/>
            </w:tcBorders>
            <w:shd w:val="clear" w:color="auto" w:fill="auto"/>
            <w:noWrap/>
            <w:vAlign w:val="bottom"/>
            <w:hideMark/>
          </w:tcPr>
          <w:p w14:paraId="548A6B3F" w14:textId="2C8C6D4B" w:rsidR="00F616AF" w:rsidRPr="00F616AF" w:rsidRDefault="00144117" w:rsidP="00F616AF">
            <w:pPr>
              <w:spacing w:after="0" w:line="240" w:lineRule="auto"/>
              <w:jc w:val="right"/>
              <w:rPr>
                <w:rFonts w:ascii="Calibri" w:eastAsia="Times New Roman" w:hAnsi="Calibri" w:cs="Calibri"/>
                <w:b/>
                <w:bCs/>
                <w:color w:val="000000"/>
                <w:sz w:val="16"/>
                <w:szCs w:val="16"/>
                <w:lang w:eastAsia="pt-PT"/>
              </w:rPr>
            </w:pPr>
            <w:r>
              <w:rPr>
                <w:rFonts w:ascii="Calibri" w:eastAsia="Times New Roman" w:hAnsi="Calibri" w:cs="Calibri"/>
                <w:b/>
                <w:bCs/>
                <w:color w:val="000000"/>
                <w:sz w:val="16"/>
                <w:szCs w:val="16"/>
                <w:lang w:eastAsia="pt-PT"/>
              </w:rPr>
              <w:t>0</w:t>
            </w:r>
          </w:p>
        </w:tc>
      </w:tr>
      <w:tr w:rsidR="00F616AF" w:rsidRPr="00F616AF" w14:paraId="2E048F07" w14:textId="77777777" w:rsidTr="001E4F96">
        <w:trPr>
          <w:trHeight w:val="300"/>
        </w:trPr>
        <w:tc>
          <w:tcPr>
            <w:tcW w:w="3760" w:type="dxa"/>
            <w:tcBorders>
              <w:top w:val="nil"/>
              <w:left w:val="nil"/>
              <w:bottom w:val="nil"/>
              <w:right w:val="nil"/>
            </w:tcBorders>
            <w:shd w:val="clear" w:color="auto" w:fill="auto"/>
            <w:noWrap/>
            <w:vAlign w:val="bottom"/>
            <w:hideMark/>
          </w:tcPr>
          <w:p w14:paraId="2957A5D2"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Juros de financiamento suportados</w:t>
            </w:r>
          </w:p>
        </w:tc>
        <w:tc>
          <w:tcPr>
            <w:tcW w:w="177" w:type="dxa"/>
            <w:tcBorders>
              <w:top w:val="nil"/>
              <w:left w:val="nil"/>
              <w:bottom w:val="nil"/>
              <w:right w:val="nil"/>
            </w:tcBorders>
            <w:shd w:val="clear" w:color="auto" w:fill="auto"/>
            <w:noWrap/>
            <w:vAlign w:val="bottom"/>
            <w:hideMark/>
          </w:tcPr>
          <w:p w14:paraId="22812A07"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p>
        </w:tc>
        <w:tc>
          <w:tcPr>
            <w:tcW w:w="2713" w:type="dxa"/>
            <w:tcBorders>
              <w:top w:val="nil"/>
              <w:left w:val="nil"/>
              <w:bottom w:val="nil"/>
              <w:right w:val="nil"/>
            </w:tcBorders>
            <w:shd w:val="clear" w:color="auto" w:fill="auto"/>
            <w:noWrap/>
            <w:vAlign w:val="bottom"/>
            <w:hideMark/>
          </w:tcPr>
          <w:p w14:paraId="503625FC" w14:textId="1D3B52F0" w:rsidR="00F616AF" w:rsidRPr="00F616AF" w:rsidRDefault="001E4F96" w:rsidP="00F616AF">
            <w:pPr>
              <w:spacing w:after="0" w:line="240" w:lineRule="auto"/>
              <w:jc w:val="right"/>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0</w:t>
            </w:r>
          </w:p>
        </w:tc>
        <w:tc>
          <w:tcPr>
            <w:tcW w:w="164" w:type="dxa"/>
            <w:tcBorders>
              <w:top w:val="nil"/>
              <w:left w:val="nil"/>
              <w:bottom w:val="nil"/>
              <w:right w:val="nil"/>
            </w:tcBorders>
            <w:shd w:val="clear" w:color="auto" w:fill="auto"/>
            <w:noWrap/>
            <w:vAlign w:val="bottom"/>
            <w:hideMark/>
          </w:tcPr>
          <w:p w14:paraId="485C0D69" w14:textId="77777777" w:rsidR="00F616AF" w:rsidRPr="00F616AF" w:rsidRDefault="00F616AF" w:rsidP="00F616AF">
            <w:pPr>
              <w:spacing w:after="0" w:line="240" w:lineRule="auto"/>
              <w:jc w:val="right"/>
              <w:rPr>
                <w:rFonts w:ascii="Calibri" w:eastAsia="Times New Roman" w:hAnsi="Calibri" w:cs="Calibri"/>
                <w:color w:val="000000"/>
                <w:sz w:val="16"/>
                <w:szCs w:val="16"/>
                <w:lang w:eastAsia="pt-PT"/>
              </w:rPr>
            </w:pPr>
          </w:p>
        </w:tc>
        <w:tc>
          <w:tcPr>
            <w:tcW w:w="2117" w:type="dxa"/>
            <w:tcBorders>
              <w:top w:val="nil"/>
              <w:left w:val="nil"/>
              <w:bottom w:val="nil"/>
              <w:right w:val="nil"/>
            </w:tcBorders>
            <w:shd w:val="clear" w:color="auto" w:fill="auto"/>
            <w:noWrap/>
            <w:vAlign w:val="bottom"/>
            <w:hideMark/>
          </w:tcPr>
          <w:p w14:paraId="0E7B5F52" w14:textId="53510F67" w:rsidR="00F616AF" w:rsidRPr="00F616AF" w:rsidRDefault="00144117" w:rsidP="00F616AF">
            <w:pPr>
              <w:spacing w:after="0" w:line="240" w:lineRule="auto"/>
              <w:jc w:val="right"/>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0</w:t>
            </w:r>
          </w:p>
        </w:tc>
      </w:tr>
      <w:tr w:rsidR="00F616AF" w:rsidRPr="00F616AF" w14:paraId="635F4DB8" w14:textId="77777777" w:rsidTr="001E4F96">
        <w:trPr>
          <w:trHeight w:val="300"/>
        </w:trPr>
        <w:tc>
          <w:tcPr>
            <w:tcW w:w="3760" w:type="dxa"/>
            <w:tcBorders>
              <w:top w:val="nil"/>
              <w:left w:val="nil"/>
              <w:bottom w:val="nil"/>
              <w:right w:val="nil"/>
            </w:tcBorders>
            <w:shd w:val="clear" w:color="auto" w:fill="auto"/>
            <w:noWrap/>
            <w:vAlign w:val="bottom"/>
            <w:hideMark/>
          </w:tcPr>
          <w:p w14:paraId="7FEFC8E5"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Outros juros de financiamento obtidos</w:t>
            </w:r>
          </w:p>
        </w:tc>
        <w:tc>
          <w:tcPr>
            <w:tcW w:w="177" w:type="dxa"/>
            <w:tcBorders>
              <w:top w:val="nil"/>
              <w:left w:val="nil"/>
              <w:bottom w:val="nil"/>
              <w:right w:val="nil"/>
            </w:tcBorders>
            <w:shd w:val="clear" w:color="auto" w:fill="auto"/>
            <w:noWrap/>
            <w:vAlign w:val="bottom"/>
            <w:hideMark/>
          </w:tcPr>
          <w:p w14:paraId="2CFAF2BA"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p>
        </w:tc>
        <w:tc>
          <w:tcPr>
            <w:tcW w:w="2713" w:type="dxa"/>
            <w:tcBorders>
              <w:top w:val="nil"/>
              <w:left w:val="nil"/>
              <w:bottom w:val="nil"/>
              <w:right w:val="nil"/>
            </w:tcBorders>
            <w:shd w:val="clear" w:color="auto" w:fill="auto"/>
            <w:noWrap/>
            <w:vAlign w:val="bottom"/>
            <w:hideMark/>
          </w:tcPr>
          <w:p w14:paraId="323E9506" w14:textId="237520B0" w:rsidR="00F616AF" w:rsidRPr="00F616AF" w:rsidRDefault="001E4F96" w:rsidP="00F616AF">
            <w:pPr>
              <w:spacing w:after="0" w:line="240" w:lineRule="auto"/>
              <w:jc w:val="right"/>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0</w:t>
            </w:r>
          </w:p>
        </w:tc>
        <w:tc>
          <w:tcPr>
            <w:tcW w:w="164" w:type="dxa"/>
            <w:tcBorders>
              <w:top w:val="nil"/>
              <w:left w:val="nil"/>
              <w:bottom w:val="nil"/>
              <w:right w:val="nil"/>
            </w:tcBorders>
            <w:shd w:val="clear" w:color="auto" w:fill="auto"/>
            <w:noWrap/>
            <w:vAlign w:val="bottom"/>
            <w:hideMark/>
          </w:tcPr>
          <w:p w14:paraId="25E7DDA6" w14:textId="77777777" w:rsidR="00F616AF" w:rsidRPr="00F616AF" w:rsidRDefault="00F616AF" w:rsidP="00F616AF">
            <w:pPr>
              <w:spacing w:after="0" w:line="240" w:lineRule="auto"/>
              <w:jc w:val="right"/>
              <w:rPr>
                <w:rFonts w:ascii="Calibri" w:eastAsia="Times New Roman" w:hAnsi="Calibri" w:cs="Calibri"/>
                <w:color w:val="000000"/>
                <w:sz w:val="16"/>
                <w:szCs w:val="16"/>
                <w:lang w:eastAsia="pt-PT"/>
              </w:rPr>
            </w:pPr>
          </w:p>
        </w:tc>
        <w:tc>
          <w:tcPr>
            <w:tcW w:w="2117" w:type="dxa"/>
            <w:tcBorders>
              <w:top w:val="nil"/>
              <w:left w:val="nil"/>
              <w:bottom w:val="nil"/>
              <w:right w:val="nil"/>
            </w:tcBorders>
            <w:shd w:val="clear" w:color="auto" w:fill="auto"/>
            <w:noWrap/>
            <w:vAlign w:val="bottom"/>
            <w:hideMark/>
          </w:tcPr>
          <w:p w14:paraId="4B2EF44F" w14:textId="099805A2" w:rsidR="00F616AF" w:rsidRPr="00F616AF" w:rsidRDefault="001E4F96" w:rsidP="00F616AF">
            <w:pPr>
              <w:spacing w:after="0" w:line="240" w:lineRule="auto"/>
              <w:jc w:val="right"/>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0</w:t>
            </w:r>
          </w:p>
        </w:tc>
      </w:tr>
      <w:tr w:rsidR="00F616AF" w:rsidRPr="00F616AF" w14:paraId="78241BAA" w14:textId="77777777" w:rsidTr="001E4F96">
        <w:trPr>
          <w:trHeight w:val="42"/>
        </w:trPr>
        <w:tc>
          <w:tcPr>
            <w:tcW w:w="3760" w:type="dxa"/>
            <w:tcBorders>
              <w:top w:val="nil"/>
              <w:left w:val="nil"/>
              <w:bottom w:val="nil"/>
              <w:right w:val="nil"/>
            </w:tcBorders>
            <w:shd w:val="clear" w:color="000000" w:fill="8DB4E2"/>
            <w:noWrap/>
            <w:vAlign w:val="bottom"/>
            <w:hideMark/>
          </w:tcPr>
          <w:p w14:paraId="5A356F92"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 </w:t>
            </w:r>
          </w:p>
        </w:tc>
        <w:tc>
          <w:tcPr>
            <w:tcW w:w="177" w:type="dxa"/>
            <w:tcBorders>
              <w:top w:val="nil"/>
              <w:left w:val="nil"/>
              <w:bottom w:val="nil"/>
              <w:right w:val="nil"/>
            </w:tcBorders>
            <w:shd w:val="clear" w:color="000000" w:fill="8DB4E2"/>
            <w:noWrap/>
            <w:vAlign w:val="bottom"/>
            <w:hideMark/>
          </w:tcPr>
          <w:p w14:paraId="4F062B2D"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 </w:t>
            </w:r>
          </w:p>
        </w:tc>
        <w:tc>
          <w:tcPr>
            <w:tcW w:w="2713" w:type="dxa"/>
            <w:tcBorders>
              <w:top w:val="nil"/>
              <w:left w:val="nil"/>
              <w:bottom w:val="nil"/>
              <w:right w:val="nil"/>
            </w:tcBorders>
            <w:shd w:val="clear" w:color="000000" w:fill="8DB4E2"/>
            <w:noWrap/>
            <w:vAlign w:val="bottom"/>
            <w:hideMark/>
          </w:tcPr>
          <w:p w14:paraId="3AB32FD8"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 </w:t>
            </w:r>
          </w:p>
        </w:tc>
        <w:tc>
          <w:tcPr>
            <w:tcW w:w="164" w:type="dxa"/>
            <w:tcBorders>
              <w:top w:val="nil"/>
              <w:left w:val="nil"/>
              <w:bottom w:val="nil"/>
              <w:right w:val="nil"/>
            </w:tcBorders>
            <w:shd w:val="clear" w:color="000000" w:fill="8DB4E2"/>
            <w:noWrap/>
            <w:vAlign w:val="bottom"/>
            <w:hideMark/>
          </w:tcPr>
          <w:p w14:paraId="073F4AC9"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 </w:t>
            </w:r>
          </w:p>
        </w:tc>
        <w:tc>
          <w:tcPr>
            <w:tcW w:w="2117" w:type="dxa"/>
            <w:tcBorders>
              <w:top w:val="nil"/>
              <w:left w:val="nil"/>
              <w:bottom w:val="nil"/>
              <w:right w:val="nil"/>
            </w:tcBorders>
            <w:shd w:val="clear" w:color="000000" w:fill="8DB4E2"/>
            <w:noWrap/>
            <w:vAlign w:val="bottom"/>
            <w:hideMark/>
          </w:tcPr>
          <w:p w14:paraId="2224C847"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r w:rsidRPr="00F616AF">
              <w:rPr>
                <w:rFonts w:ascii="Calibri" w:eastAsia="Times New Roman" w:hAnsi="Calibri" w:cs="Calibri"/>
                <w:color w:val="000000"/>
                <w:sz w:val="16"/>
                <w:szCs w:val="16"/>
                <w:lang w:eastAsia="pt-PT"/>
              </w:rPr>
              <w:t> </w:t>
            </w:r>
          </w:p>
        </w:tc>
      </w:tr>
      <w:tr w:rsidR="00F616AF" w:rsidRPr="00F616AF" w14:paraId="7FF1580A" w14:textId="77777777" w:rsidTr="001E4F96">
        <w:trPr>
          <w:trHeight w:val="300"/>
        </w:trPr>
        <w:tc>
          <w:tcPr>
            <w:tcW w:w="3760" w:type="dxa"/>
            <w:tcBorders>
              <w:top w:val="nil"/>
              <w:left w:val="nil"/>
              <w:bottom w:val="nil"/>
              <w:right w:val="nil"/>
            </w:tcBorders>
            <w:shd w:val="clear" w:color="auto" w:fill="auto"/>
            <w:noWrap/>
            <w:vAlign w:val="bottom"/>
            <w:hideMark/>
          </w:tcPr>
          <w:p w14:paraId="1C463ABA" w14:textId="77777777" w:rsidR="00F616AF" w:rsidRPr="00F616AF" w:rsidRDefault="00F616AF" w:rsidP="00F616AF">
            <w:pPr>
              <w:spacing w:after="0" w:line="240" w:lineRule="auto"/>
              <w:rPr>
                <w:rFonts w:ascii="Calibri" w:eastAsia="Times New Roman" w:hAnsi="Calibri" w:cs="Calibri"/>
                <w:color w:val="000000"/>
                <w:sz w:val="16"/>
                <w:szCs w:val="16"/>
                <w:lang w:eastAsia="pt-PT"/>
              </w:rPr>
            </w:pPr>
          </w:p>
        </w:tc>
        <w:tc>
          <w:tcPr>
            <w:tcW w:w="177" w:type="dxa"/>
            <w:tcBorders>
              <w:top w:val="nil"/>
              <w:left w:val="nil"/>
              <w:bottom w:val="nil"/>
              <w:right w:val="nil"/>
            </w:tcBorders>
            <w:shd w:val="clear" w:color="auto" w:fill="auto"/>
            <w:noWrap/>
            <w:vAlign w:val="bottom"/>
            <w:hideMark/>
          </w:tcPr>
          <w:p w14:paraId="4D47AFAF" w14:textId="77777777" w:rsidR="00F616AF" w:rsidRPr="00F616AF" w:rsidRDefault="00F616AF" w:rsidP="00F616AF">
            <w:pPr>
              <w:spacing w:after="0" w:line="240" w:lineRule="auto"/>
              <w:rPr>
                <w:rFonts w:ascii="Times New Roman" w:eastAsia="Times New Roman" w:hAnsi="Times New Roman" w:cs="Times New Roman"/>
                <w:sz w:val="20"/>
                <w:szCs w:val="20"/>
                <w:lang w:eastAsia="pt-PT"/>
              </w:rPr>
            </w:pPr>
          </w:p>
        </w:tc>
        <w:tc>
          <w:tcPr>
            <w:tcW w:w="2713" w:type="dxa"/>
            <w:tcBorders>
              <w:top w:val="nil"/>
              <w:left w:val="nil"/>
              <w:bottom w:val="nil"/>
              <w:right w:val="nil"/>
            </w:tcBorders>
            <w:shd w:val="clear" w:color="auto" w:fill="auto"/>
            <w:noWrap/>
            <w:vAlign w:val="bottom"/>
            <w:hideMark/>
          </w:tcPr>
          <w:p w14:paraId="522BBCAB" w14:textId="77777777" w:rsidR="00F616AF" w:rsidRPr="00F616AF" w:rsidRDefault="00F616AF" w:rsidP="00F616AF">
            <w:pPr>
              <w:spacing w:after="0" w:line="240" w:lineRule="auto"/>
              <w:rPr>
                <w:rFonts w:ascii="Times New Roman" w:eastAsia="Times New Roman" w:hAnsi="Times New Roman" w:cs="Times New Roman"/>
                <w:sz w:val="20"/>
                <w:szCs w:val="20"/>
                <w:lang w:eastAsia="pt-PT"/>
              </w:rPr>
            </w:pPr>
          </w:p>
        </w:tc>
        <w:tc>
          <w:tcPr>
            <w:tcW w:w="164" w:type="dxa"/>
            <w:tcBorders>
              <w:top w:val="nil"/>
              <w:left w:val="nil"/>
              <w:bottom w:val="nil"/>
              <w:right w:val="nil"/>
            </w:tcBorders>
            <w:shd w:val="clear" w:color="auto" w:fill="auto"/>
            <w:noWrap/>
            <w:vAlign w:val="bottom"/>
            <w:hideMark/>
          </w:tcPr>
          <w:p w14:paraId="72F1BBC4" w14:textId="77777777" w:rsidR="00F616AF" w:rsidRPr="00F616AF" w:rsidRDefault="00F616AF" w:rsidP="00F616AF">
            <w:pPr>
              <w:spacing w:after="0" w:line="240" w:lineRule="auto"/>
              <w:rPr>
                <w:rFonts w:ascii="Times New Roman" w:eastAsia="Times New Roman" w:hAnsi="Times New Roman" w:cs="Times New Roman"/>
                <w:sz w:val="20"/>
                <w:szCs w:val="20"/>
                <w:lang w:eastAsia="pt-PT"/>
              </w:rPr>
            </w:pPr>
          </w:p>
        </w:tc>
        <w:tc>
          <w:tcPr>
            <w:tcW w:w="2117" w:type="dxa"/>
            <w:tcBorders>
              <w:top w:val="nil"/>
              <w:left w:val="nil"/>
              <w:bottom w:val="nil"/>
              <w:right w:val="nil"/>
            </w:tcBorders>
            <w:shd w:val="clear" w:color="auto" w:fill="auto"/>
            <w:noWrap/>
            <w:vAlign w:val="bottom"/>
            <w:hideMark/>
          </w:tcPr>
          <w:p w14:paraId="3EBD51A1" w14:textId="77777777" w:rsidR="00F616AF" w:rsidRPr="00F616AF" w:rsidRDefault="00F616AF" w:rsidP="00F616AF">
            <w:pPr>
              <w:spacing w:after="0" w:line="240" w:lineRule="auto"/>
              <w:rPr>
                <w:rFonts w:ascii="Times New Roman" w:eastAsia="Times New Roman" w:hAnsi="Times New Roman" w:cs="Times New Roman"/>
                <w:sz w:val="20"/>
                <w:szCs w:val="20"/>
                <w:lang w:eastAsia="pt-PT"/>
              </w:rPr>
            </w:pPr>
          </w:p>
        </w:tc>
      </w:tr>
    </w:tbl>
    <w:p w14:paraId="68CB6D91" w14:textId="77777777" w:rsidR="00F616AF" w:rsidRDefault="00F616AF" w:rsidP="00B76948">
      <w:pPr>
        <w:autoSpaceDE w:val="0"/>
        <w:autoSpaceDN w:val="0"/>
        <w:adjustRightInd w:val="0"/>
        <w:spacing w:after="0" w:line="240" w:lineRule="auto"/>
        <w:rPr>
          <w:rFonts w:cstheme="minorHAnsi"/>
          <w:b/>
          <w:bCs/>
          <w:color w:val="000000"/>
          <w:sz w:val="24"/>
          <w:szCs w:val="24"/>
        </w:rPr>
      </w:pPr>
    </w:p>
    <w:p w14:paraId="5F375048" w14:textId="77777777" w:rsidR="00F819AA" w:rsidRDefault="00F819AA" w:rsidP="00B76948">
      <w:pPr>
        <w:autoSpaceDE w:val="0"/>
        <w:autoSpaceDN w:val="0"/>
        <w:adjustRightInd w:val="0"/>
        <w:spacing w:after="0" w:line="240" w:lineRule="auto"/>
        <w:rPr>
          <w:rFonts w:cstheme="minorHAnsi"/>
          <w:b/>
          <w:bCs/>
          <w:color w:val="000000"/>
          <w:sz w:val="24"/>
          <w:szCs w:val="24"/>
        </w:rPr>
      </w:pPr>
    </w:p>
    <w:p w14:paraId="680FB69E" w14:textId="77777777" w:rsidR="00F819AA" w:rsidRPr="00C52D68" w:rsidRDefault="00F819AA" w:rsidP="00B76948">
      <w:pPr>
        <w:autoSpaceDE w:val="0"/>
        <w:autoSpaceDN w:val="0"/>
        <w:adjustRightInd w:val="0"/>
        <w:spacing w:after="0" w:line="240" w:lineRule="auto"/>
        <w:rPr>
          <w:rFonts w:cstheme="minorHAnsi"/>
          <w:b/>
          <w:bCs/>
          <w:color w:val="000000"/>
          <w:sz w:val="24"/>
          <w:szCs w:val="24"/>
        </w:rPr>
      </w:pPr>
    </w:p>
    <w:p w14:paraId="3DDDAAC8" w14:textId="77777777" w:rsidR="00892DCF" w:rsidRDefault="00892DCF" w:rsidP="00892DCF">
      <w:pPr>
        <w:autoSpaceDE w:val="0"/>
        <w:autoSpaceDN w:val="0"/>
        <w:adjustRightInd w:val="0"/>
        <w:spacing w:after="0" w:line="240" w:lineRule="auto"/>
        <w:rPr>
          <w:rFonts w:cstheme="minorHAnsi"/>
          <w:b/>
          <w:bCs/>
          <w:sz w:val="28"/>
          <w:szCs w:val="28"/>
        </w:rPr>
      </w:pPr>
      <w:r w:rsidRPr="003049E8">
        <w:rPr>
          <w:rFonts w:cstheme="minorHAnsi"/>
          <w:b/>
          <w:bCs/>
          <w:sz w:val="28"/>
          <w:szCs w:val="28"/>
        </w:rPr>
        <w:t>8 - Rendimentos e gastos</w:t>
      </w:r>
    </w:p>
    <w:p w14:paraId="7BED9D42" w14:textId="77777777" w:rsidR="00F819AA" w:rsidRDefault="00F819AA" w:rsidP="00892DCF">
      <w:pPr>
        <w:autoSpaceDE w:val="0"/>
        <w:autoSpaceDN w:val="0"/>
        <w:adjustRightInd w:val="0"/>
        <w:spacing w:after="0" w:line="240" w:lineRule="auto"/>
        <w:rPr>
          <w:rFonts w:cstheme="minorHAnsi"/>
          <w:b/>
          <w:bCs/>
          <w:sz w:val="28"/>
          <w:szCs w:val="28"/>
        </w:rPr>
      </w:pPr>
    </w:p>
    <w:p w14:paraId="65B6EEAD" w14:textId="77777777" w:rsidR="00F819AA" w:rsidRPr="003049E8" w:rsidRDefault="00F819AA" w:rsidP="00892DCF">
      <w:pPr>
        <w:autoSpaceDE w:val="0"/>
        <w:autoSpaceDN w:val="0"/>
        <w:adjustRightInd w:val="0"/>
        <w:spacing w:after="0" w:line="240" w:lineRule="auto"/>
        <w:rPr>
          <w:rFonts w:cstheme="minorHAnsi"/>
          <w:b/>
          <w:bCs/>
          <w:sz w:val="28"/>
          <w:szCs w:val="28"/>
        </w:rPr>
      </w:pPr>
    </w:p>
    <w:p w14:paraId="35EF4CDF" w14:textId="77777777" w:rsidR="00892DCF" w:rsidRPr="00C52D68" w:rsidRDefault="00892DCF" w:rsidP="00892DCF">
      <w:pPr>
        <w:autoSpaceDE w:val="0"/>
        <w:autoSpaceDN w:val="0"/>
        <w:adjustRightInd w:val="0"/>
        <w:spacing w:after="0" w:line="240" w:lineRule="auto"/>
        <w:rPr>
          <w:rFonts w:cstheme="minorHAnsi"/>
          <w:b/>
          <w:bCs/>
          <w:sz w:val="24"/>
          <w:szCs w:val="24"/>
        </w:rPr>
      </w:pPr>
    </w:p>
    <w:p w14:paraId="3864E1AD" w14:textId="77777777" w:rsidR="00B76948" w:rsidRDefault="00892DCF" w:rsidP="00892DCF">
      <w:pPr>
        <w:autoSpaceDE w:val="0"/>
        <w:autoSpaceDN w:val="0"/>
        <w:adjustRightInd w:val="0"/>
        <w:spacing w:after="0" w:line="240" w:lineRule="auto"/>
        <w:rPr>
          <w:rFonts w:cstheme="minorHAnsi"/>
          <w:b/>
          <w:bCs/>
          <w:sz w:val="24"/>
          <w:szCs w:val="24"/>
        </w:rPr>
      </w:pPr>
      <w:r w:rsidRPr="00C52D68">
        <w:rPr>
          <w:rFonts w:cstheme="minorHAnsi"/>
          <w:b/>
          <w:bCs/>
          <w:sz w:val="24"/>
          <w:szCs w:val="24"/>
        </w:rPr>
        <w:t>8.2. Quantia de cada categoria significativa de rédito reconhecida durante o período, conforme quadro seguinte:</w:t>
      </w:r>
    </w:p>
    <w:p w14:paraId="11327B73" w14:textId="77777777" w:rsidR="00F819AA" w:rsidRDefault="00F819AA" w:rsidP="00892DCF">
      <w:pPr>
        <w:autoSpaceDE w:val="0"/>
        <w:autoSpaceDN w:val="0"/>
        <w:adjustRightInd w:val="0"/>
        <w:spacing w:after="0" w:line="240" w:lineRule="auto"/>
        <w:rPr>
          <w:rFonts w:cstheme="minorHAnsi"/>
          <w:b/>
          <w:bCs/>
          <w:sz w:val="24"/>
          <w:szCs w:val="24"/>
        </w:rPr>
      </w:pPr>
    </w:p>
    <w:tbl>
      <w:tblPr>
        <w:tblW w:w="8988" w:type="dxa"/>
        <w:tblCellMar>
          <w:left w:w="70" w:type="dxa"/>
          <w:right w:w="70" w:type="dxa"/>
        </w:tblCellMar>
        <w:tblLook w:val="04A0" w:firstRow="1" w:lastRow="0" w:firstColumn="1" w:lastColumn="0" w:noHBand="0" w:noVBand="1"/>
      </w:tblPr>
      <w:tblGrid>
        <w:gridCol w:w="9257"/>
        <w:gridCol w:w="177"/>
        <w:gridCol w:w="2549"/>
        <w:gridCol w:w="177"/>
        <w:gridCol w:w="2549"/>
      </w:tblGrid>
      <w:tr w:rsidR="001E4F96" w:rsidRPr="001E4F96" w14:paraId="7D14C4E2" w14:textId="77777777" w:rsidTr="00144117">
        <w:trPr>
          <w:trHeight w:val="293"/>
        </w:trPr>
        <w:tc>
          <w:tcPr>
            <w:tcW w:w="3536" w:type="dxa"/>
            <w:tcBorders>
              <w:top w:val="nil"/>
              <w:left w:val="nil"/>
              <w:bottom w:val="nil"/>
              <w:right w:val="nil"/>
            </w:tcBorders>
            <w:shd w:val="clear" w:color="auto" w:fill="auto"/>
            <w:noWrap/>
            <w:vAlign w:val="bottom"/>
            <w:hideMark/>
          </w:tcPr>
          <w:p w14:paraId="7188E7A0" w14:textId="77777777" w:rsidR="001E4F96" w:rsidRPr="001E4F96" w:rsidRDefault="001E4F96" w:rsidP="001E4F96">
            <w:pPr>
              <w:spacing w:after="0" w:line="240" w:lineRule="auto"/>
              <w:rPr>
                <w:rFonts w:ascii="Times New Roman" w:eastAsia="Times New Roman" w:hAnsi="Times New Roman" w:cs="Times New Roman"/>
                <w:sz w:val="24"/>
                <w:szCs w:val="24"/>
                <w:lang w:eastAsia="pt-PT"/>
              </w:rPr>
            </w:pPr>
          </w:p>
        </w:tc>
        <w:tc>
          <w:tcPr>
            <w:tcW w:w="177" w:type="dxa"/>
            <w:tcBorders>
              <w:top w:val="nil"/>
              <w:left w:val="nil"/>
              <w:bottom w:val="nil"/>
              <w:right w:val="nil"/>
            </w:tcBorders>
            <w:shd w:val="clear" w:color="auto" w:fill="auto"/>
            <w:noWrap/>
            <w:vAlign w:val="bottom"/>
            <w:hideMark/>
          </w:tcPr>
          <w:p w14:paraId="2C2AE361"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2549" w:type="dxa"/>
            <w:tcBorders>
              <w:top w:val="nil"/>
              <w:left w:val="nil"/>
              <w:bottom w:val="nil"/>
              <w:right w:val="nil"/>
            </w:tcBorders>
            <w:shd w:val="clear" w:color="auto" w:fill="auto"/>
            <w:noWrap/>
            <w:vAlign w:val="bottom"/>
            <w:hideMark/>
          </w:tcPr>
          <w:p w14:paraId="0461DCA1"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77" w:type="dxa"/>
            <w:tcBorders>
              <w:top w:val="nil"/>
              <w:left w:val="nil"/>
              <w:bottom w:val="nil"/>
              <w:right w:val="nil"/>
            </w:tcBorders>
            <w:shd w:val="clear" w:color="auto" w:fill="auto"/>
            <w:noWrap/>
            <w:vAlign w:val="bottom"/>
            <w:hideMark/>
          </w:tcPr>
          <w:p w14:paraId="3959BE8B"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2549" w:type="dxa"/>
            <w:tcBorders>
              <w:top w:val="nil"/>
              <w:left w:val="nil"/>
              <w:bottom w:val="nil"/>
              <w:right w:val="nil"/>
            </w:tcBorders>
            <w:shd w:val="clear" w:color="auto" w:fill="auto"/>
            <w:noWrap/>
            <w:vAlign w:val="bottom"/>
            <w:hideMark/>
          </w:tcPr>
          <w:p w14:paraId="42EF9ADC"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r>
      <w:tr w:rsidR="001E4F96" w:rsidRPr="001E4F96" w14:paraId="170FAFFA" w14:textId="77777777" w:rsidTr="00144117">
        <w:trPr>
          <w:trHeight w:val="293"/>
        </w:trPr>
        <w:tc>
          <w:tcPr>
            <w:tcW w:w="3536" w:type="dxa"/>
            <w:tcBorders>
              <w:top w:val="nil"/>
              <w:left w:val="nil"/>
              <w:bottom w:val="nil"/>
              <w:right w:val="nil"/>
            </w:tcBorders>
            <w:shd w:val="clear" w:color="auto" w:fill="auto"/>
            <w:noWrap/>
            <w:vAlign w:val="bottom"/>
          </w:tcPr>
          <w:p w14:paraId="20D1FF93" w14:textId="6A0809E9" w:rsidR="001E4F96" w:rsidRPr="001E4F96" w:rsidRDefault="001E4F96" w:rsidP="001E4F96">
            <w:pPr>
              <w:spacing w:after="0" w:line="240" w:lineRule="auto"/>
              <w:jc w:val="center"/>
              <w:rPr>
                <w:rFonts w:ascii="Calibri" w:eastAsia="Times New Roman" w:hAnsi="Calibri" w:cs="Calibri"/>
                <w:b/>
                <w:bCs/>
                <w:color w:val="1F497D"/>
                <w:sz w:val="16"/>
                <w:szCs w:val="16"/>
                <w:lang w:eastAsia="pt-PT"/>
              </w:rPr>
            </w:pPr>
          </w:p>
        </w:tc>
        <w:tc>
          <w:tcPr>
            <w:tcW w:w="177" w:type="dxa"/>
            <w:tcBorders>
              <w:top w:val="nil"/>
              <w:left w:val="nil"/>
              <w:bottom w:val="nil"/>
              <w:right w:val="nil"/>
            </w:tcBorders>
            <w:shd w:val="clear" w:color="auto" w:fill="auto"/>
            <w:noWrap/>
            <w:vAlign w:val="bottom"/>
          </w:tcPr>
          <w:p w14:paraId="33466C6A" w14:textId="77777777" w:rsidR="001E4F96" w:rsidRPr="001E4F96" w:rsidRDefault="001E4F96" w:rsidP="001E4F96">
            <w:pPr>
              <w:spacing w:after="0" w:line="240" w:lineRule="auto"/>
              <w:jc w:val="center"/>
              <w:rPr>
                <w:rFonts w:ascii="Calibri" w:eastAsia="Times New Roman" w:hAnsi="Calibri" w:cs="Calibri"/>
                <w:b/>
                <w:bCs/>
                <w:color w:val="1F497D"/>
                <w:sz w:val="16"/>
                <w:szCs w:val="16"/>
                <w:lang w:eastAsia="pt-PT"/>
              </w:rPr>
            </w:pPr>
          </w:p>
        </w:tc>
        <w:tc>
          <w:tcPr>
            <w:tcW w:w="2549" w:type="dxa"/>
            <w:tcBorders>
              <w:top w:val="nil"/>
              <w:left w:val="nil"/>
              <w:bottom w:val="nil"/>
              <w:right w:val="nil"/>
            </w:tcBorders>
            <w:shd w:val="clear" w:color="auto" w:fill="auto"/>
            <w:noWrap/>
            <w:vAlign w:val="bottom"/>
          </w:tcPr>
          <w:p w14:paraId="2FB9F952" w14:textId="7BAAFF10" w:rsidR="001E4F96" w:rsidRPr="001E4F96" w:rsidRDefault="001E4F96" w:rsidP="001E4F96">
            <w:pPr>
              <w:spacing w:after="0" w:line="240" w:lineRule="auto"/>
              <w:jc w:val="center"/>
              <w:rPr>
                <w:rFonts w:ascii="Calibri" w:eastAsia="Times New Roman" w:hAnsi="Calibri" w:cs="Calibri"/>
                <w:b/>
                <w:bCs/>
                <w:color w:val="1F497D"/>
                <w:sz w:val="16"/>
                <w:szCs w:val="16"/>
                <w:lang w:eastAsia="pt-PT"/>
              </w:rPr>
            </w:pPr>
          </w:p>
        </w:tc>
        <w:tc>
          <w:tcPr>
            <w:tcW w:w="177" w:type="dxa"/>
            <w:tcBorders>
              <w:top w:val="nil"/>
              <w:left w:val="nil"/>
              <w:bottom w:val="nil"/>
              <w:right w:val="nil"/>
            </w:tcBorders>
            <w:shd w:val="clear" w:color="auto" w:fill="auto"/>
            <w:noWrap/>
            <w:vAlign w:val="bottom"/>
          </w:tcPr>
          <w:p w14:paraId="0C9E9E53" w14:textId="77777777" w:rsidR="001E4F96" w:rsidRPr="001E4F96" w:rsidRDefault="001E4F96" w:rsidP="001E4F96">
            <w:pPr>
              <w:spacing w:after="0" w:line="240" w:lineRule="auto"/>
              <w:jc w:val="center"/>
              <w:rPr>
                <w:rFonts w:ascii="Calibri" w:eastAsia="Times New Roman" w:hAnsi="Calibri" w:cs="Calibri"/>
                <w:b/>
                <w:bCs/>
                <w:color w:val="1F497D"/>
                <w:sz w:val="16"/>
                <w:szCs w:val="16"/>
                <w:lang w:eastAsia="pt-PT"/>
              </w:rPr>
            </w:pPr>
          </w:p>
        </w:tc>
        <w:tc>
          <w:tcPr>
            <w:tcW w:w="2549" w:type="dxa"/>
            <w:tcBorders>
              <w:top w:val="nil"/>
              <w:left w:val="nil"/>
              <w:bottom w:val="nil"/>
              <w:right w:val="nil"/>
            </w:tcBorders>
            <w:shd w:val="clear" w:color="auto" w:fill="auto"/>
            <w:noWrap/>
            <w:vAlign w:val="bottom"/>
          </w:tcPr>
          <w:p w14:paraId="3C2CA055" w14:textId="22499377" w:rsidR="001E4F96" w:rsidRPr="001E4F96" w:rsidRDefault="001E4F96" w:rsidP="001E4F96">
            <w:pPr>
              <w:spacing w:after="0" w:line="240" w:lineRule="auto"/>
              <w:jc w:val="center"/>
              <w:rPr>
                <w:rFonts w:ascii="Calibri" w:eastAsia="Times New Roman" w:hAnsi="Calibri" w:cs="Calibri"/>
                <w:b/>
                <w:bCs/>
                <w:color w:val="1F497D"/>
                <w:sz w:val="16"/>
                <w:szCs w:val="16"/>
                <w:lang w:eastAsia="pt-PT"/>
              </w:rPr>
            </w:pPr>
          </w:p>
        </w:tc>
      </w:tr>
      <w:tr w:rsidR="001E4F96" w:rsidRPr="001E4F96" w14:paraId="043E8965" w14:textId="77777777" w:rsidTr="00144117">
        <w:trPr>
          <w:trHeight w:val="293"/>
        </w:trPr>
        <w:tc>
          <w:tcPr>
            <w:tcW w:w="3536" w:type="dxa"/>
            <w:tcBorders>
              <w:top w:val="nil"/>
              <w:left w:val="nil"/>
              <w:bottom w:val="nil"/>
              <w:right w:val="nil"/>
            </w:tcBorders>
            <w:shd w:val="clear" w:color="auto" w:fill="auto"/>
            <w:noWrap/>
            <w:vAlign w:val="bottom"/>
            <w:hideMark/>
          </w:tcPr>
          <w:tbl>
            <w:tblPr>
              <w:tblW w:w="9085" w:type="dxa"/>
              <w:tblCellMar>
                <w:left w:w="70" w:type="dxa"/>
                <w:right w:w="70" w:type="dxa"/>
              </w:tblCellMar>
              <w:tblLook w:val="04A0" w:firstRow="1" w:lastRow="0" w:firstColumn="1" w:lastColumn="0" w:noHBand="0" w:noVBand="1"/>
            </w:tblPr>
            <w:tblGrid>
              <w:gridCol w:w="3589"/>
              <w:gridCol w:w="177"/>
              <w:gridCol w:w="2587"/>
              <w:gridCol w:w="177"/>
              <w:gridCol w:w="2587"/>
            </w:tblGrid>
            <w:tr w:rsidR="00CD27CA" w:rsidRPr="00CD27CA" w14:paraId="01160E69" w14:textId="77777777" w:rsidTr="00CD27CA">
              <w:trPr>
                <w:trHeight w:val="306"/>
              </w:trPr>
              <w:tc>
                <w:tcPr>
                  <w:tcW w:w="3589" w:type="dxa"/>
                  <w:tcBorders>
                    <w:top w:val="nil"/>
                    <w:left w:val="nil"/>
                    <w:bottom w:val="nil"/>
                    <w:right w:val="nil"/>
                  </w:tcBorders>
                  <w:shd w:val="clear" w:color="auto" w:fill="auto"/>
                  <w:noWrap/>
                  <w:vAlign w:val="bottom"/>
                  <w:hideMark/>
                </w:tcPr>
                <w:p w14:paraId="21165218"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r w:rsidRPr="00CD27CA">
                    <w:rPr>
                      <w:rFonts w:ascii="Calibri" w:eastAsia="Times New Roman" w:hAnsi="Calibri" w:cs="Calibri"/>
                      <w:b/>
                      <w:bCs/>
                      <w:color w:val="1F497D"/>
                      <w:sz w:val="16"/>
                      <w:szCs w:val="16"/>
                      <w:lang w:eastAsia="pt-PT"/>
                    </w:rPr>
                    <w:t>Descrição</w:t>
                  </w:r>
                </w:p>
              </w:tc>
              <w:tc>
                <w:tcPr>
                  <w:tcW w:w="161" w:type="dxa"/>
                  <w:tcBorders>
                    <w:top w:val="nil"/>
                    <w:left w:val="nil"/>
                    <w:bottom w:val="nil"/>
                    <w:right w:val="nil"/>
                  </w:tcBorders>
                  <w:shd w:val="clear" w:color="auto" w:fill="auto"/>
                  <w:noWrap/>
                  <w:vAlign w:val="bottom"/>
                  <w:hideMark/>
                </w:tcPr>
                <w:p w14:paraId="70581F55"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p>
              </w:tc>
              <w:tc>
                <w:tcPr>
                  <w:tcW w:w="2587" w:type="dxa"/>
                  <w:tcBorders>
                    <w:top w:val="nil"/>
                    <w:left w:val="nil"/>
                    <w:bottom w:val="nil"/>
                    <w:right w:val="nil"/>
                  </w:tcBorders>
                  <w:shd w:val="clear" w:color="auto" w:fill="auto"/>
                  <w:noWrap/>
                  <w:vAlign w:val="bottom"/>
                  <w:hideMark/>
                </w:tcPr>
                <w:p w14:paraId="7FB6FE0E"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r w:rsidRPr="00CD27CA">
                    <w:rPr>
                      <w:rFonts w:ascii="Calibri" w:eastAsia="Times New Roman" w:hAnsi="Calibri" w:cs="Calibri"/>
                      <w:b/>
                      <w:bCs/>
                      <w:color w:val="1F497D"/>
                      <w:sz w:val="16"/>
                      <w:szCs w:val="16"/>
                      <w:lang w:eastAsia="pt-PT"/>
                    </w:rPr>
                    <w:t>Valor Período</w:t>
                  </w:r>
                </w:p>
              </w:tc>
              <w:tc>
                <w:tcPr>
                  <w:tcW w:w="161" w:type="dxa"/>
                  <w:tcBorders>
                    <w:top w:val="nil"/>
                    <w:left w:val="nil"/>
                    <w:bottom w:val="nil"/>
                    <w:right w:val="nil"/>
                  </w:tcBorders>
                  <w:shd w:val="clear" w:color="auto" w:fill="auto"/>
                  <w:noWrap/>
                  <w:vAlign w:val="bottom"/>
                  <w:hideMark/>
                </w:tcPr>
                <w:p w14:paraId="2A3D5ACB"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p>
              </w:tc>
              <w:tc>
                <w:tcPr>
                  <w:tcW w:w="2587" w:type="dxa"/>
                  <w:tcBorders>
                    <w:top w:val="nil"/>
                    <w:left w:val="nil"/>
                    <w:bottom w:val="nil"/>
                    <w:right w:val="nil"/>
                  </w:tcBorders>
                  <w:shd w:val="clear" w:color="auto" w:fill="auto"/>
                  <w:noWrap/>
                  <w:vAlign w:val="bottom"/>
                  <w:hideMark/>
                </w:tcPr>
                <w:p w14:paraId="0ED0F364"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r w:rsidRPr="00CD27CA">
                    <w:rPr>
                      <w:rFonts w:ascii="Calibri" w:eastAsia="Times New Roman" w:hAnsi="Calibri" w:cs="Calibri"/>
                      <w:b/>
                      <w:bCs/>
                      <w:color w:val="1F497D"/>
                      <w:sz w:val="16"/>
                      <w:szCs w:val="16"/>
                      <w:lang w:eastAsia="pt-PT"/>
                    </w:rPr>
                    <w:t>V. Período Anterior</w:t>
                  </w:r>
                </w:p>
              </w:tc>
            </w:tr>
            <w:tr w:rsidR="00CD27CA" w:rsidRPr="00CD27CA" w14:paraId="6BA9E20A" w14:textId="77777777" w:rsidTr="00CD27CA">
              <w:trPr>
                <w:trHeight w:val="31"/>
              </w:trPr>
              <w:tc>
                <w:tcPr>
                  <w:tcW w:w="3589" w:type="dxa"/>
                  <w:tcBorders>
                    <w:top w:val="nil"/>
                    <w:left w:val="nil"/>
                    <w:bottom w:val="nil"/>
                    <w:right w:val="nil"/>
                  </w:tcBorders>
                  <w:shd w:val="clear" w:color="000000" w:fill="8DB4E2"/>
                  <w:noWrap/>
                  <w:vAlign w:val="bottom"/>
                  <w:hideMark/>
                </w:tcPr>
                <w:p w14:paraId="463385C5"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161" w:type="dxa"/>
                  <w:tcBorders>
                    <w:top w:val="nil"/>
                    <w:left w:val="nil"/>
                    <w:bottom w:val="nil"/>
                    <w:right w:val="nil"/>
                  </w:tcBorders>
                  <w:shd w:val="clear" w:color="auto" w:fill="auto"/>
                  <w:noWrap/>
                  <w:vAlign w:val="bottom"/>
                  <w:hideMark/>
                </w:tcPr>
                <w:p w14:paraId="419FB62D"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587" w:type="dxa"/>
                  <w:tcBorders>
                    <w:top w:val="nil"/>
                    <w:left w:val="nil"/>
                    <w:bottom w:val="nil"/>
                    <w:right w:val="nil"/>
                  </w:tcBorders>
                  <w:shd w:val="clear" w:color="000000" w:fill="8DB4E2"/>
                  <w:noWrap/>
                  <w:vAlign w:val="bottom"/>
                  <w:hideMark/>
                </w:tcPr>
                <w:p w14:paraId="271CB8F6"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161" w:type="dxa"/>
                  <w:tcBorders>
                    <w:top w:val="nil"/>
                    <w:left w:val="nil"/>
                    <w:bottom w:val="nil"/>
                    <w:right w:val="nil"/>
                  </w:tcBorders>
                  <w:shd w:val="clear" w:color="auto" w:fill="auto"/>
                  <w:noWrap/>
                  <w:vAlign w:val="bottom"/>
                  <w:hideMark/>
                </w:tcPr>
                <w:p w14:paraId="13F07C54"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587" w:type="dxa"/>
                  <w:tcBorders>
                    <w:top w:val="nil"/>
                    <w:left w:val="nil"/>
                    <w:bottom w:val="nil"/>
                    <w:right w:val="nil"/>
                  </w:tcBorders>
                  <w:shd w:val="clear" w:color="000000" w:fill="8DB4E2"/>
                  <w:noWrap/>
                  <w:vAlign w:val="bottom"/>
                  <w:hideMark/>
                </w:tcPr>
                <w:p w14:paraId="0BDE5685"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r>
            <w:tr w:rsidR="00CD27CA" w:rsidRPr="00CD27CA" w14:paraId="2D70BEE7" w14:textId="77777777" w:rsidTr="00CD27CA">
              <w:trPr>
                <w:trHeight w:val="306"/>
              </w:trPr>
              <w:tc>
                <w:tcPr>
                  <w:tcW w:w="3589" w:type="dxa"/>
                  <w:tcBorders>
                    <w:top w:val="nil"/>
                    <w:left w:val="nil"/>
                    <w:bottom w:val="nil"/>
                    <w:right w:val="nil"/>
                  </w:tcBorders>
                  <w:shd w:val="clear" w:color="auto" w:fill="auto"/>
                  <w:noWrap/>
                  <w:vAlign w:val="bottom"/>
                  <w:hideMark/>
                </w:tcPr>
                <w:p w14:paraId="6F517C89"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Prestações de serviços</w:t>
                  </w:r>
                </w:p>
              </w:tc>
              <w:tc>
                <w:tcPr>
                  <w:tcW w:w="161" w:type="dxa"/>
                  <w:tcBorders>
                    <w:top w:val="nil"/>
                    <w:left w:val="nil"/>
                    <w:bottom w:val="nil"/>
                    <w:right w:val="nil"/>
                  </w:tcBorders>
                  <w:shd w:val="clear" w:color="auto" w:fill="auto"/>
                  <w:noWrap/>
                  <w:vAlign w:val="bottom"/>
                  <w:hideMark/>
                </w:tcPr>
                <w:p w14:paraId="24238AFC"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587" w:type="dxa"/>
                  <w:tcBorders>
                    <w:top w:val="nil"/>
                    <w:left w:val="nil"/>
                    <w:bottom w:val="nil"/>
                    <w:right w:val="nil"/>
                  </w:tcBorders>
                  <w:shd w:val="clear" w:color="auto" w:fill="auto"/>
                  <w:noWrap/>
                  <w:vAlign w:val="bottom"/>
                  <w:hideMark/>
                </w:tcPr>
                <w:p w14:paraId="029798BA"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151,391.82</w:t>
                  </w:r>
                </w:p>
              </w:tc>
              <w:tc>
                <w:tcPr>
                  <w:tcW w:w="161" w:type="dxa"/>
                  <w:tcBorders>
                    <w:top w:val="nil"/>
                    <w:left w:val="nil"/>
                    <w:bottom w:val="nil"/>
                    <w:right w:val="nil"/>
                  </w:tcBorders>
                  <w:shd w:val="clear" w:color="auto" w:fill="auto"/>
                  <w:noWrap/>
                  <w:vAlign w:val="bottom"/>
                  <w:hideMark/>
                </w:tcPr>
                <w:p w14:paraId="0CCACD5F"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587" w:type="dxa"/>
                  <w:tcBorders>
                    <w:top w:val="nil"/>
                    <w:left w:val="nil"/>
                    <w:bottom w:val="nil"/>
                    <w:right w:val="nil"/>
                  </w:tcBorders>
                  <w:shd w:val="clear" w:color="auto" w:fill="auto"/>
                  <w:noWrap/>
                  <w:vAlign w:val="bottom"/>
                  <w:hideMark/>
                </w:tcPr>
                <w:p w14:paraId="5B357906"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117,609.98</w:t>
                  </w:r>
                </w:p>
              </w:tc>
            </w:tr>
            <w:tr w:rsidR="00CD27CA" w:rsidRPr="00CD27CA" w14:paraId="62AEC8E2" w14:textId="77777777" w:rsidTr="00CD27CA">
              <w:trPr>
                <w:trHeight w:val="306"/>
              </w:trPr>
              <w:tc>
                <w:tcPr>
                  <w:tcW w:w="3589" w:type="dxa"/>
                  <w:tcBorders>
                    <w:top w:val="nil"/>
                    <w:left w:val="nil"/>
                    <w:bottom w:val="nil"/>
                    <w:right w:val="nil"/>
                  </w:tcBorders>
                  <w:shd w:val="clear" w:color="auto" w:fill="auto"/>
                  <w:noWrap/>
                  <w:vAlign w:val="bottom"/>
                  <w:hideMark/>
                </w:tcPr>
                <w:p w14:paraId="59586567"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Subsídios de Entidades Publicas</w:t>
                  </w:r>
                </w:p>
              </w:tc>
              <w:tc>
                <w:tcPr>
                  <w:tcW w:w="161" w:type="dxa"/>
                  <w:tcBorders>
                    <w:top w:val="nil"/>
                    <w:left w:val="nil"/>
                    <w:bottom w:val="nil"/>
                    <w:right w:val="nil"/>
                  </w:tcBorders>
                  <w:shd w:val="clear" w:color="auto" w:fill="auto"/>
                  <w:noWrap/>
                  <w:vAlign w:val="bottom"/>
                  <w:hideMark/>
                </w:tcPr>
                <w:p w14:paraId="2F37172E"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587" w:type="dxa"/>
                  <w:tcBorders>
                    <w:top w:val="nil"/>
                    <w:left w:val="nil"/>
                    <w:bottom w:val="nil"/>
                    <w:right w:val="nil"/>
                  </w:tcBorders>
                  <w:shd w:val="clear" w:color="auto" w:fill="auto"/>
                  <w:noWrap/>
                  <w:vAlign w:val="bottom"/>
                  <w:hideMark/>
                </w:tcPr>
                <w:p w14:paraId="6F8115BA"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388,932.06</w:t>
                  </w:r>
                </w:p>
              </w:tc>
              <w:tc>
                <w:tcPr>
                  <w:tcW w:w="161" w:type="dxa"/>
                  <w:tcBorders>
                    <w:top w:val="nil"/>
                    <w:left w:val="nil"/>
                    <w:bottom w:val="nil"/>
                    <w:right w:val="nil"/>
                  </w:tcBorders>
                  <w:shd w:val="clear" w:color="auto" w:fill="auto"/>
                  <w:noWrap/>
                  <w:vAlign w:val="bottom"/>
                  <w:hideMark/>
                </w:tcPr>
                <w:p w14:paraId="462B6E7D"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587" w:type="dxa"/>
                  <w:tcBorders>
                    <w:top w:val="nil"/>
                    <w:left w:val="nil"/>
                    <w:bottom w:val="nil"/>
                    <w:right w:val="nil"/>
                  </w:tcBorders>
                  <w:shd w:val="clear" w:color="auto" w:fill="auto"/>
                  <w:noWrap/>
                  <w:vAlign w:val="bottom"/>
                  <w:hideMark/>
                </w:tcPr>
                <w:p w14:paraId="0B3A9D3C"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400,915.52</w:t>
                  </w:r>
                </w:p>
              </w:tc>
            </w:tr>
            <w:tr w:rsidR="00CD27CA" w:rsidRPr="00CD27CA" w14:paraId="15687734" w14:textId="77777777" w:rsidTr="00CD27CA">
              <w:trPr>
                <w:trHeight w:val="306"/>
              </w:trPr>
              <w:tc>
                <w:tcPr>
                  <w:tcW w:w="3589" w:type="dxa"/>
                  <w:tcBorders>
                    <w:top w:val="nil"/>
                    <w:left w:val="nil"/>
                    <w:bottom w:val="nil"/>
                    <w:right w:val="nil"/>
                  </w:tcBorders>
                  <w:shd w:val="clear" w:color="auto" w:fill="auto"/>
                  <w:noWrap/>
                  <w:vAlign w:val="bottom"/>
                  <w:hideMark/>
                </w:tcPr>
                <w:p w14:paraId="665D67E2"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Total</w:t>
                  </w:r>
                </w:p>
              </w:tc>
              <w:tc>
                <w:tcPr>
                  <w:tcW w:w="161" w:type="dxa"/>
                  <w:tcBorders>
                    <w:top w:val="nil"/>
                    <w:left w:val="nil"/>
                    <w:bottom w:val="nil"/>
                    <w:right w:val="nil"/>
                  </w:tcBorders>
                  <w:shd w:val="clear" w:color="auto" w:fill="auto"/>
                  <w:noWrap/>
                  <w:vAlign w:val="bottom"/>
                  <w:hideMark/>
                </w:tcPr>
                <w:p w14:paraId="28672484"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p>
              </w:tc>
              <w:tc>
                <w:tcPr>
                  <w:tcW w:w="2587" w:type="dxa"/>
                  <w:tcBorders>
                    <w:top w:val="nil"/>
                    <w:left w:val="nil"/>
                    <w:bottom w:val="nil"/>
                    <w:right w:val="nil"/>
                  </w:tcBorders>
                  <w:shd w:val="clear" w:color="auto" w:fill="auto"/>
                  <w:noWrap/>
                  <w:vAlign w:val="bottom"/>
                  <w:hideMark/>
                </w:tcPr>
                <w:p w14:paraId="17F0A682"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540,323.88</w:t>
                  </w:r>
                </w:p>
              </w:tc>
              <w:tc>
                <w:tcPr>
                  <w:tcW w:w="161" w:type="dxa"/>
                  <w:tcBorders>
                    <w:top w:val="nil"/>
                    <w:left w:val="nil"/>
                    <w:bottom w:val="nil"/>
                    <w:right w:val="nil"/>
                  </w:tcBorders>
                  <w:shd w:val="clear" w:color="auto" w:fill="auto"/>
                  <w:noWrap/>
                  <w:vAlign w:val="bottom"/>
                  <w:hideMark/>
                </w:tcPr>
                <w:p w14:paraId="063098CE"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p>
              </w:tc>
              <w:tc>
                <w:tcPr>
                  <w:tcW w:w="2587" w:type="dxa"/>
                  <w:tcBorders>
                    <w:top w:val="nil"/>
                    <w:left w:val="nil"/>
                    <w:bottom w:val="nil"/>
                    <w:right w:val="nil"/>
                  </w:tcBorders>
                  <w:shd w:val="clear" w:color="auto" w:fill="auto"/>
                  <w:noWrap/>
                  <w:vAlign w:val="bottom"/>
                  <w:hideMark/>
                </w:tcPr>
                <w:p w14:paraId="1162C692"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518,525.50</w:t>
                  </w:r>
                </w:p>
              </w:tc>
            </w:tr>
            <w:tr w:rsidR="00CD27CA" w:rsidRPr="00CD27CA" w14:paraId="1269AFD1" w14:textId="77777777" w:rsidTr="00CD27CA">
              <w:trPr>
                <w:trHeight w:val="45"/>
              </w:trPr>
              <w:tc>
                <w:tcPr>
                  <w:tcW w:w="3589" w:type="dxa"/>
                  <w:tcBorders>
                    <w:top w:val="nil"/>
                    <w:left w:val="nil"/>
                    <w:bottom w:val="nil"/>
                    <w:right w:val="nil"/>
                  </w:tcBorders>
                  <w:shd w:val="clear" w:color="000000" w:fill="8DB4E2"/>
                  <w:noWrap/>
                  <w:vAlign w:val="bottom"/>
                  <w:hideMark/>
                </w:tcPr>
                <w:p w14:paraId="63B1C727"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161" w:type="dxa"/>
                  <w:tcBorders>
                    <w:top w:val="nil"/>
                    <w:left w:val="nil"/>
                    <w:bottom w:val="nil"/>
                    <w:right w:val="nil"/>
                  </w:tcBorders>
                  <w:shd w:val="clear" w:color="000000" w:fill="8DB4E2"/>
                  <w:noWrap/>
                  <w:vAlign w:val="bottom"/>
                  <w:hideMark/>
                </w:tcPr>
                <w:p w14:paraId="36320506"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2587" w:type="dxa"/>
                  <w:tcBorders>
                    <w:top w:val="nil"/>
                    <w:left w:val="nil"/>
                    <w:bottom w:val="nil"/>
                    <w:right w:val="nil"/>
                  </w:tcBorders>
                  <w:shd w:val="clear" w:color="000000" w:fill="8DB4E2"/>
                  <w:noWrap/>
                  <w:vAlign w:val="bottom"/>
                  <w:hideMark/>
                </w:tcPr>
                <w:p w14:paraId="37F79990"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161" w:type="dxa"/>
                  <w:tcBorders>
                    <w:top w:val="nil"/>
                    <w:left w:val="nil"/>
                    <w:bottom w:val="nil"/>
                    <w:right w:val="nil"/>
                  </w:tcBorders>
                  <w:shd w:val="clear" w:color="000000" w:fill="8DB4E2"/>
                  <w:noWrap/>
                  <w:vAlign w:val="bottom"/>
                  <w:hideMark/>
                </w:tcPr>
                <w:p w14:paraId="30CAEFBF"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2587" w:type="dxa"/>
                  <w:tcBorders>
                    <w:top w:val="nil"/>
                    <w:left w:val="nil"/>
                    <w:bottom w:val="nil"/>
                    <w:right w:val="nil"/>
                  </w:tcBorders>
                  <w:shd w:val="clear" w:color="000000" w:fill="8DB4E2"/>
                  <w:noWrap/>
                  <w:vAlign w:val="bottom"/>
                  <w:hideMark/>
                </w:tcPr>
                <w:p w14:paraId="745C4255"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r>
          </w:tbl>
          <w:p w14:paraId="0B4D8040" w14:textId="77777777" w:rsidR="001E4F96" w:rsidRPr="001E4F96" w:rsidRDefault="001E4F96" w:rsidP="001E4F96">
            <w:pPr>
              <w:spacing w:after="0" w:line="240" w:lineRule="auto"/>
              <w:rPr>
                <w:rFonts w:ascii="Calibri" w:eastAsia="Times New Roman" w:hAnsi="Calibri" w:cs="Calibri"/>
                <w:color w:val="000000"/>
                <w:sz w:val="16"/>
                <w:szCs w:val="16"/>
                <w:lang w:eastAsia="pt-PT"/>
              </w:rPr>
            </w:pPr>
          </w:p>
        </w:tc>
        <w:tc>
          <w:tcPr>
            <w:tcW w:w="177" w:type="dxa"/>
            <w:tcBorders>
              <w:top w:val="nil"/>
              <w:left w:val="nil"/>
              <w:bottom w:val="nil"/>
              <w:right w:val="nil"/>
            </w:tcBorders>
            <w:shd w:val="clear" w:color="auto" w:fill="auto"/>
            <w:noWrap/>
            <w:vAlign w:val="bottom"/>
            <w:hideMark/>
          </w:tcPr>
          <w:p w14:paraId="373DBD17"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2549" w:type="dxa"/>
            <w:tcBorders>
              <w:top w:val="nil"/>
              <w:left w:val="nil"/>
              <w:bottom w:val="nil"/>
              <w:right w:val="nil"/>
            </w:tcBorders>
            <w:shd w:val="clear" w:color="auto" w:fill="auto"/>
            <w:noWrap/>
            <w:vAlign w:val="bottom"/>
            <w:hideMark/>
          </w:tcPr>
          <w:p w14:paraId="568BEAC7"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77" w:type="dxa"/>
            <w:tcBorders>
              <w:top w:val="nil"/>
              <w:left w:val="nil"/>
              <w:bottom w:val="nil"/>
              <w:right w:val="nil"/>
            </w:tcBorders>
            <w:shd w:val="clear" w:color="auto" w:fill="auto"/>
            <w:noWrap/>
            <w:vAlign w:val="bottom"/>
            <w:hideMark/>
          </w:tcPr>
          <w:p w14:paraId="50BAC2D0"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2549" w:type="dxa"/>
            <w:tcBorders>
              <w:top w:val="nil"/>
              <w:left w:val="nil"/>
              <w:bottom w:val="nil"/>
              <w:right w:val="nil"/>
            </w:tcBorders>
            <w:shd w:val="clear" w:color="auto" w:fill="auto"/>
            <w:noWrap/>
            <w:vAlign w:val="bottom"/>
            <w:hideMark/>
          </w:tcPr>
          <w:p w14:paraId="27D07C55"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r>
    </w:tbl>
    <w:p w14:paraId="58B696D6" w14:textId="561729B0" w:rsidR="00F616AF" w:rsidRDefault="00F616AF" w:rsidP="00892DCF">
      <w:pPr>
        <w:autoSpaceDE w:val="0"/>
        <w:autoSpaceDN w:val="0"/>
        <w:adjustRightInd w:val="0"/>
        <w:spacing w:after="0" w:line="240" w:lineRule="auto"/>
        <w:rPr>
          <w:rFonts w:cstheme="minorHAnsi"/>
          <w:b/>
          <w:bCs/>
          <w:sz w:val="24"/>
          <w:szCs w:val="24"/>
        </w:rPr>
      </w:pPr>
    </w:p>
    <w:p w14:paraId="21F7ECD0" w14:textId="172D4A55" w:rsidR="003049E8" w:rsidRDefault="003049E8" w:rsidP="00892DCF">
      <w:pPr>
        <w:autoSpaceDE w:val="0"/>
        <w:autoSpaceDN w:val="0"/>
        <w:adjustRightInd w:val="0"/>
        <w:spacing w:after="0" w:line="240" w:lineRule="auto"/>
        <w:rPr>
          <w:rFonts w:cstheme="minorHAnsi"/>
          <w:b/>
          <w:bCs/>
          <w:sz w:val="24"/>
          <w:szCs w:val="24"/>
        </w:rPr>
      </w:pPr>
    </w:p>
    <w:p w14:paraId="3F44B437" w14:textId="2B0DBC51" w:rsidR="00F819AA" w:rsidRDefault="00F819AA" w:rsidP="00892DCF">
      <w:pPr>
        <w:autoSpaceDE w:val="0"/>
        <w:autoSpaceDN w:val="0"/>
        <w:adjustRightInd w:val="0"/>
        <w:spacing w:after="0" w:line="240" w:lineRule="auto"/>
        <w:rPr>
          <w:rFonts w:cstheme="minorHAnsi"/>
          <w:b/>
          <w:bCs/>
          <w:sz w:val="24"/>
          <w:szCs w:val="24"/>
        </w:rPr>
      </w:pPr>
    </w:p>
    <w:p w14:paraId="7DA84A64" w14:textId="77777777" w:rsidR="00CD27CA" w:rsidRDefault="00CD27CA" w:rsidP="00892DCF">
      <w:pPr>
        <w:autoSpaceDE w:val="0"/>
        <w:autoSpaceDN w:val="0"/>
        <w:adjustRightInd w:val="0"/>
        <w:spacing w:after="0" w:line="240" w:lineRule="auto"/>
        <w:rPr>
          <w:rFonts w:cstheme="minorHAnsi"/>
          <w:b/>
          <w:bCs/>
          <w:sz w:val="24"/>
          <w:szCs w:val="24"/>
        </w:rPr>
      </w:pPr>
    </w:p>
    <w:p w14:paraId="36643C97" w14:textId="77777777" w:rsidR="00CD27CA" w:rsidRDefault="00CD27CA" w:rsidP="00892DCF">
      <w:pPr>
        <w:autoSpaceDE w:val="0"/>
        <w:autoSpaceDN w:val="0"/>
        <w:adjustRightInd w:val="0"/>
        <w:spacing w:after="0" w:line="240" w:lineRule="auto"/>
        <w:rPr>
          <w:rFonts w:cstheme="minorHAnsi"/>
          <w:b/>
          <w:bCs/>
          <w:sz w:val="24"/>
          <w:szCs w:val="24"/>
        </w:rPr>
      </w:pPr>
    </w:p>
    <w:p w14:paraId="31DE6697" w14:textId="77777777" w:rsidR="00CD27CA" w:rsidRDefault="00CD27CA" w:rsidP="00892DCF">
      <w:pPr>
        <w:autoSpaceDE w:val="0"/>
        <w:autoSpaceDN w:val="0"/>
        <w:adjustRightInd w:val="0"/>
        <w:spacing w:after="0" w:line="240" w:lineRule="auto"/>
        <w:rPr>
          <w:rFonts w:cstheme="minorHAnsi"/>
          <w:b/>
          <w:bCs/>
          <w:sz w:val="24"/>
          <w:szCs w:val="24"/>
        </w:rPr>
      </w:pPr>
    </w:p>
    <w:p w14:paraId="2CE513EB" w14:textId="77777777" w:rsidR="00CD27CA" w:rsidRDefault="00CD27CA" w:rsidP="00892DCF">
      <w:pPr>
        <w:autoSpaceDE w:val="0"/>
        <w:autoSpaceDN w:val="0"/>
        <w:adjustRightInd w:val="0"/>
        <w:spacing w:after="0" w:line="240" w:lineRule="auto"/>
        <w:rPr>
          <w:rFonts w:cstheme="minorHAnsi"/>
          <w:b/>
          <w:bCs/>
          <w:sz w:val="24"/>
          <w:szCs w:val="24"/>
        </w:rPr>
      </w:pPr>
    </w:p>
    <w:p w14:paraId="25BE11CA" w14:textId="77777777" w:rsidR="00CD27CA" w:rsidRDefault="00CD27CA" w:rsidP="00892DCF">
      <w:pPr>
        <w:autoSpaceDE w:val="0"/>
        <w:autoSpaceDN w:val="0"/>
        <w:adjustRightInd w:val="0"/>
        <w:spacing w:after="0" w:line="240" w:lineRule="auto"/>
        <w:rPr>
          <w:rFonts w:cstheme="minorHAnsi"/>
          <w:b/>
          <w:bCs/>
          <w:sz w:val="24"/>
          <w:szCs w:val="24"/>
        </w:rPr>
      </w:pPr>
    </w:p>
    <w:p w14:paraId="7FF4A87C" w14:textId="77777777" w:rsidR="00CD27CA" w:rsidRDefault="00CD27CA" w:rsidP="00892DCF">
      <w:pPr>
        <w:autoSpaceDE w:val="0"/>
        <w:autoSpaceDN w:val="0"/>
        <w:adjustRightInd w:val="0"/>
        <w:spacing w:after="0" w:line="240" w:lineRule="auto"/>
        <w:rPr>
          <w:rFonts w:cstheme="minorHAnsi"/>
          <w:b/>
          <w:bCs/>
          <w:sz w:val="24"/>
          <w:szCs w:val="24"/>
        </w:rPr>
      </w:pPr>
    </w:p>
    <w:p w14:paraId="1482B55D" w14:textId="77777777" w:rsidR="00CD27CA" w:rsidRDefault="00CD27CA" w:rsidP="00892DCF">
      <w:pPr>
        <w:autoSpaceDE w:val="0"/>
        <w:autoSpaceDN w:val="0"/>
        <w:adjustRightInd w:val="0"/>
        <w:spacing w:after="0" w:line="240" w:lineRule="auto"/>
        <w:rPr>
          <w:rFonts w:cstheme="minorHAnsi"/>
          <w:b/>
          <w:bCs/>
          <w:sz w:val="24"/>
          <w:szCs w:val="24"/>
        </w:rPr>
      </w:pPr>
    </w:p>
    <w:p w14:paraId="0D009279" w14:textId="77777777" w:rsidR="00CD27CA" w:rsidRDefault="00CD27CA" w:rsidP="00892DCF">
      <w:pPr>
        <w:autoSpaceDE w:val="0"/>
        <w:autoSpaceDN w:val="0"/>
        <w:adjustRightInd w:val="0"/>
        <w:spacing w:after="0" w:line="240" w:lineRule="auto"/>
        <w:rPr>
          <w:rFonts w:cstheme="minorHAnsi"/>
          <w:b/>
          <w:bCs/>
          <w:sz w:val="24"/>
          <w:szCs w:val="24"/>
        </w:rPr>
      </w:pPr>
    </w:p>
    <w:p w14:paraId="185974EE" w14:textId="77777777" w:rsidR="00CD27CA" w:rsidRDefault="00CD27CA" w:rsidP="00892DCF">
      <w:pPr>
        <w:autoSpaceDE w:val="0"/>
        <w:autoSpaceDN w:val="0"/>
        <w:adjustRightInd w:val="0"/>
        <w:spacing w:after="0" w:line="240" w:lineRule="auto"/>
        <w:rPr>
          <w:rFonts w:cstheme="minorHAnsi"/>
          <w:b/>
          <w:bCs/>
          <w:sz w:val="24"/>
          <w:szCs w:val="24"/>
        </w:rPr>
      </w:pPr>
    </w:p>
    <w:p w14:paraId="5FFD5403" w14:textId="77777777" w:rsidR="00CD27CA" w:rsidRDefault="00CD27CA" w:rsidP="00892DCF">
      <w:pPr>
        <w:autoSpaceDE w:val="0"/>
        <w:autoSpaceDN w:val="0"/>
        <w:adjustRightInd w:val="0"/>
        <w:spacing w:after="0" w:line="240" w:lineRule="auto"/>
        <w:rPr>
          <w:rFonts w:cstheme="minorHAnsi"/>
          <w:b/>
          <w:bCs/>
          <w:sz w:val="24"/>
          <w:szCs w:val="24"/>
        </w:rPr>
      </w:pPr>
    </w:p>
    <w:p w14:paraId="7A298144" w14:textId="77777777" w:rsidR="00CD27CA" w:rsidRDefault="00CD27CA" w:rsidP="00892DCF">
      <w:pPr>
        <w:autoSpaceDE w:val="0"/>
        <w:autoSpaceDN w:val="0"/>
        <w:adjustRightInd w:val="0"/>
        <w:spacing w:after="0" w:line="240" w:lineRule="auto"/>
        <w:rPr>
          <w:rFonts w:cstheme="minorHAnsi"/>
          <w:b/>
          <w:bCs/>
          <w:sz w:val="24"/>
          <w:szCs w:val="24"/>
        </w:rPr>
      </w:pPr>
    </w:p>
    <w:p w14:paraId="315B915B" w14:textId="77777777" w:rsidR="00CD27CA" w:rsidRDefault="00CD27CA" w:rsidP="00892DCF">
      <w:pPr>
        <w:autoSpaceDE w:val="0"/>
        <w:autoSpaceDN w:val="0"/>
        <w:adjustRightInd w:val="0"/>
        <w:spacing w:after="0" w:line="240" w:lineRule="auto"/>
        <w:rPr>
          <w:rFonts w:cstheme="minorHAnsi"/>
          <w:b/>
          <w:bCs/>
          <w:sz w:val="24"/>
          <w:szCs w:val="24"/>
        </w:rPr>
      </w:pPr>
    </w:p>
    <w:p w14:paraId="6CC0875F" w14:textId="77777777" w:rsidR="00CD27CA" w:rsidRDefault="00CD27CA" w:rsidP="00892DCF">
      <w:pPr>
        <w:autoSpaceDE w:val="0"/>
        <w:autoSpaceDN w:val="0"/>
        <w:adjustRightInd w:val="0"/>
        <w:spacing w:after="0" w:line="240" w:lineRule="auto"/>
        <w:rPr>
          <w:rFonts w:cstheme="minorHAnsi"/>
          <w:b/>
          <w:bCs/>
          <w:sz w:val="24"/>
          <w:szCs w:val="24"/>
        </w:rPr>
      </w:pPr>
    </w:p>
    <w:p w14:paraId="3ABC57FD" w14:textId="77777777" w:rsidR="00CD27CA" w:rsidRDefault="00CD27CA" w:rsidP="00892DCF">
      <w:pPr>
        <w:autoSpaceDE w:val="0"/>
        <w:autoSpaceDN w:val="0"/>
        <w:adjustRightInd w:val="0"/>
        <w:spacing w:after="0" w:line="240" w:lineRule="auto"/>
        <w:rPr>
          <w:rFonts w:cstheme="minorHAnsi"/>
          <w:b/>
          <w:bCs/>
          <w:sz w:val="24"/>
          <w:szCs w:val="24"/>
        </w:rPr>
      </w:pPr>
    </w:p>
    <w:p w14:paraId="410B56ED" w14:textId="31162CAB" w:rsidR="000E05B5" w:rsidRDefault="000E05B5" w:rsidP="00892DCF">
      <w:pPr>
        <w:autoSpaceDE w:val="0"/>
        <w:autoSpaceDN w:val="0"/>
        <w:adjustRightInd w:val="0"/>
        <w:spacing w:after="0" w:line="240" w:lineRule="auto"/>
        <w:rPr>
          <w:rFonts w:cstheme="minorHAnsi"/>
          <w:b/>
          <w:bCs/>
          <w:sz w:val="24"/>
          <w:szCs w:val="24"/>
        </w:rPr>
      </w:pPr>
      <w:r w:rsidRPr="00C52D68">
        <w:rPr>
          <w:rFonts w:cstheme="minorHAnsi"/>
          <w:b/>
          <w:bCs/>
          <w:sz w:val="24"/>
          <w:szCs w:val="24"/>
        </w:rPr>
        <w:t>8.3. Discriminação dos fornecimentos e serviços externos</w:t>
      </w:r>
    </w:p>
    <w:p w14:paraId="6B1293D8" w14:textId="77777777" w:rsidR="003049E8" w:rsidRDefault="003049E8" w:rsidP="00892DCF">
      <w:pPr>
        <w:autoSpaceDE w:val="0"/>
        <w:autoSpaceDN w:val="0"/>
        <w:adjustRightInd w:val="0"/>
        <w:spacing w:after="0" w:line="240" w:lineRule="auto"/>
        <w:rPr>
          <w:rFonts w:cstheme="minorHAnsi"/>
          <w:b/>
          <w:bCs/>
          <w:sz w:val="24"/>
          <w:szCs w:val="24"/>
        </w:rPr>
      </w:pPr>
    </w:p>
    <w:tbl>
      <w:tblPr>
        <w:tblW w:w="8504" w:type="dxa"/>
        <w:tblCellMar>
          <w:left w:w="70" w:type="dxa"/>
          <w:right w:w="70" w:type="dxa"/>
        </w:tblCellMar>
        <w:tblLook w:val="04A0" w:firstRow="1" w:lastRow="0" w:firstColumn="1" w:lastColumn="0" w:noHBand="0" w:noVBand="1"/>
      </w:tblPr>
      <w:tblGrid>
        <w:gridCol w:w="3581"/>
        <w:gridCol w:w="177"/>
        <w:gridCol w:w="18"/>
        <w:gridCol w:w="2252"/>
        <w:gridCol w:w="16"/>
        <w:gridCol w:w="162"/>
        <w:gridCol w:w="32"/>
        <w:gridCol w:w="2238"/>
        <w:gridCol w:w="28"/>
      </w:tblGrid>
      <w:tr w:rsidR="001E4F96" w:rsidRPr="001E4F96" w14:paraId="6E44C8C5" w14:textId="77777777" w:rsidTr="00CD27CA">
        <w:trPr>
          <w:trHeight w:val="290"/>
        </w:trPr>
        <w:tc>
          <w:tcPr>
            <w:tcW w:w="3596" w:type="dxa"/>
            <w:tcBorders>
              <w:top w:val="nil"/>
              <w:left w:val="nil"/>
              <w:bottom w:val="nil"/>
              <w:right w:val="nil"/>
            </w:tcBorders>
            <w:shd w:val="clear" w:color="auto" w:fill="auto"/>
            <w:noWrap/>
            <w:vAlign w:val="bottom"/>
          </w:tcPr>
          <w:p w14:paraId="135E8213" w14:textId="77777777" w:rsidR="001E4F96" w:rsidRPr="001E4F96" w:rsidRDefault="001E4F96" w:rsidP="001E4F96">
            <w:pPr>
              <w:spacing w:after="0" w:line="240" w:lineRule="auto"/>
              <w:jc w:val="right"/>
              <w:rPr>
                <w:rFonts w:ascii="Calibri" w:eastAsia="Times New Roman" w:hAnsi="Calibri" w:cs="Calibri"/>
                <w:color w:val="000000"/>
                <w:sz w:val="16"/>
                <w:szCs w:val="16"/>
                <w:lang w:eastAsia="pt-PT"/>
              </w:rPr>
            </w:pPr>
          </w:p>
        </w:tc>
        <w:tc>
          <w:tcPr>
            <w:tcW w:w="177" w:type="dxa"/>
            <w:gridSpan w:val="2"/>
            <w:tcBorders>
              <w:top w:val="nil"/>
              <w:left w:val="nil"/>
              <w:bottom w:val="nil"/>
              <w:right w:val="nil"/>
            </w:tcBorders>
            <w:shd w:val="clear" w:color="auto" w:fill="auto"/>
            <w:noWrap/>
            <w:vAlign w:val="bottom"/>
          </w:tcPr>
          <w:p w14:paraId="2BB0C4BB"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2277" w:type="dxa"/>
            <w:gridSpan w:val="2"/>
            <w:tcBorders>
              <w:top w:val="nil"/>
              <w:left w:val="nil"/>
              <w:bottom w:val="nil"/>
              <w:right w:val="nil"/>
            </w:tcBorders>
            <w:shd w:val="clear" w:color="auto" w:fill="auto"/>
            <w:noWrap/>
            <w:vAlign w:val="bottom"/>
          </w:tcPr>
          <w:p w14:paraId="37780BC2"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77" w:type="dxa"/>
            <w:gridSpan w:val="2"/>
            <w:tcBorders>
              <w:top w:val="nil"/>
              <w:left w:val="nil"/>
              <w:bottom w:val="nil"/>
              <w:right w:val="nil"/>
            </w:tcBorders>
            <w:shd w:val="clear" w:color="auto" w:fill="auto"/>
            <w:noWrap/>
            <w:vAlign w:val="bottom"/>
          </w:tcPr>
          <w:p w14:paraId="1367D271"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2277" w:type="dxa"/>
            <w:gridSpan w:val="2"/>
            <w:tcBorders>
              <w:top w:val="nil"/>
              <w:left w:val="nil"/>
              <w:bottom w:val="nil"/>
              <w:right w:val="nil"/>
            </w:tcBorders>
            <w:shd w:val="clear" w:color="auto" w:fill="auto"/>
            <w:noWrap/>
            <w:vAlign w:val="bottom"/>
          </w:tcPr>
          <w:p w14:paraId="1100FF09"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r>
      <w:tr w:rsidR="00CD27CA" w:rsidRPr="00CD27CA" w14:paraId="62906147"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77D7A580"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r w:rsidRPr="00CD27CA">
              <w:rPr>
                <w:rFonts w:ascii="Calibri" w:eastAsia="Times New Roman" w:hAnsi="Calibri" w:cs="Calibri"/>
                <w:b/>
                <w:bCs/>
                <w:color w:val="1F497D"/>
                <w:sz w:val="16"/>
                <w:szCs w:val="16"/>
                <w:lang w:eastAsia="pt-PT"/>
              </w:rPr>
              <w:t>Descrição</w:t>
            </w:r>
          </w:p>
        </w:tc>
        <w:tc>
          <w:tcPr>
            <w:tcW w:w="160" w:type="dxa"/>
            <w:tcBorders>
              <w:top w:val="nil"/>
              <w:left w:val="nil"/>
              <w:bottom w:val="nil"/>
              <w:right w:val="nil"/>
            </w:tcBorders>
            <w:shd w:val="clear" w:color="auto" w:fill="auto"/>
            <w:noWrap/>
            <w:vAlign w:val="bottom"/>
            <w:hideMark/>
          </w:tcPr>
          <w:p w14:paraId="26F50495"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0BD7CF5"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r w:rsidRPr="00CD27CA">
              <w:rPr>
                <w:rFonts w:ascii="Calibri" w:eastAsia="Times New Roman" w:hAnsi="Calibri" w:cs="Calibri"/>
                <w:b/>
                <w:bCs/>
                <w:color w:val="1F497D"/>
                <w:sz w:val="16"/>
                <w:szCs w:val="16"/>
                <w:lang w:eastAsia="pt-PT"/>
              </w:rPr>
              <w:t>Valor Período</w:t>
            </w:r>
          </w:p>
        </w:tc>
        <w:tc>
          <w:tcPr>
            <w:tcW w:w="160" w:type="dxa"/>
            <w:gridSpan w:val="2"/>
            <w:tcBorders>
              <w:top w:val="nil"/>
              <w:left w:val="nil"/>
              <w:bottom w:val="nil"/>
              <w:right w:val="nil"/>
            </w:tcBorders>
            <w:shd w:val="clear" w:color="auto" w:fill="auto"/>
            <w:noWrap/>
            <w:vAlign w:val="bottom"/>
            <w:hideMark/>
          </w:tcPr>
          <w:p w14:paraId="206F78A8"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F747A9A" w14:textId="77777777" w:rsidR="00CD27CA" w:rsidRPr="00CD27CA" w:rsidRDefault="00CD27CA" w:rsidP="00CD27CA">
            <w:pPr>
              <w:spacing w:after="0" w:line="240" w:lineRule="auto"/>
              <w:jc w:val="center"/>
              <w:rPr>
                <w:rFonts w:ascii="Calibri" w:eastAsia="Times New Roman" w:hAnsi="Calibri" w:cs="Calibri"/>
                <w:b/>
                <w:bCs/>
                <w:color w:val="1F497D"/>
                <w:sz w:val="16"/>
                <w:szCs w:val="16"/>
                <w:lang w:eastAsia="pt-PT"/>
              </w:rPr>
            </w:pPr>
            <w:r w:rsidRPr="00CD27CA">
              <w:rPr>
                <w:rFonts w:ascii="Calibri" w:eastAsia="Times New Roman" w:hAnsi="Calibri" w:cs="Calibri"/>
                <w:b/>
                <w:bCs/>
                <w:color w:val="1F497D"/>
                <w:sz w:val="16"/>
                <w:szCs w:val="16"/>
                <w:lang w:eastAsia="pt-PT"/>
              </w:rPr>
              <w:t>V. Período Anterior</w:t>
            </w:r>
          </w:p>
        </w:tc>
      </w:tr>
      <w:tr w:rsidR="00CD27CA" w:rsidRPr="00CD27CA" w14:paraId="49319DCE" w14:textId="77777777" w:rsidTr="00CD27CA">
        <w:trPr>
          <w:gridAfter w:val="1"/>
          <w:wAfter w:w="24" w:type="dxa"/>
          <w:trHeight w:val="30"/>
        </w:trPr>
        <w:tc>
          <w:tcPr>
            <w:tcW w:w="3600" w:type="dxa"/>
            <w:tcBorders>
              <w:top w:val="nil"/>
              <w:left w:val="nil"/>
              <w:bottom w:val="nil"/>
              <w:right w:val="nil"/>
            </w:tcBorders>
            <w:shd w:val="clear" w:color="000000" w:fill="8DB4E2"/>
            <w:noWrap/>
            <w:vAlign w:val="bottom"/>
            <w:hideMark/>
          </w:tcPr>
          <w:p w14:paraId="57F0BA08"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160" w:type="dxa"/>
            <w:tcBorders>
              <w:top w:val="nil"/>
              <w:left w:val="nil"/>
              <w:bottom w:val="nil"/>
              <w:right w:val="nil"/>
            </w:tcBorders>
            <w:shd w:val="clear" w:color="auto" w:fill="auto"/>
            <w:noWrap/>
            <w:vAlign w:val="bottom"/>
            <w:hideMark/>
          </w:tcPr>
          <w:p w14:paraId="491DAB8F"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000000" w:fill="8DB4E2"/>
            <w:noWrap/>
            <w:vAlign w:val="bottom"/>
            <w:hideMark/>
          </w:tcPr>
          <w:p w14:paraId="124B60F2"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160" w:type="dxa"/>
            <w:gridSpan w:val="2"/>
            <w:tcBorders>
              <w:top w:val="nil"/>
              <w:left w:val="nil"/>
              <w:bottom w:val="nil"/>
              <w:right w:val="nil"/>
            </w:tcBorders>
            <w:shd w:val="clear" w:color="auto" w:fill="auto"/>
            <w:noWrap/>
            <w:vAlign w:val="bottom"/>
            <w:hideMark/>
          </w:tcPr>
          <w:p w14:paraId="70D2EF24"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000000" w:fill="8DB4E2"/>
            <w:noWrap/>
            <w:vAlign w:val="bottom"/>
            <w:hideMark/>
          </w:tcPr>
          <w:p w14:paraId="672D2000"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r>
      <w:tr w:rsidR="00CD27CA" w:rsidRPr="00CD27CA" w14:paraId="6C41E861"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0F7FC0B4"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Serviços especializados</w:t>
            </w:r>
          </w:p>
        </w:tc>
        <w:tc>
          <w:tcPr>
            <w:tcW w:w="160" w:type="dxa"/>
            <w:tcBorders>
              <w:top w:val="nil"/>
              <w:left w:val="nil"/>
              <w:bottom w:val="nil"/>
              <w:right w:val="nil"/>
            </w:tcBorders>
            <w:shd w:val="clear" w:color="auto" w:fill="auto"/>
            <w:noWrap/>
            <w:vAlign w:val="bottom"/>
            <w:hideMark/>
          </w:tcPr>
          <w:p w14:paraId="33107D34"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1A9FF621"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34,397.13</w:t>
            </w:r>
          </w:p>
        </w:tc>
        <w:tc>
          <w:tcPr>
            <w:tcW w:w="160" w:type="dxa"/>
            <w:gridSpan w:val="2"/>
            <w:tcBorders>
              <w:top w:val="nil"/>
              <w:left w:val="nil"/>
              <w:bottom w:val="nil"/>
              <w:right w:val="nil"/>
            </w:tcBorders>
            <w:shd w:val="clear" w:color="auto" w:fill="auto"/>
            <w:noWrap/>
            <w:vAlign w:val="bottom"/>
            <w:hideMark/>
          </w:tcPr>
          <w:p w14:paraId="05B21959"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1C831824"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42,195.79</w:t>
            </w:r>
          </w:p>
        </w:tc>
      </w:tr>
      <w:tr w:rsidR="00CD27CA" w:rsidRPr="00CD27CA" w14:paraId="1D40773C"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377CC022"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Trabalhos especializados</w:t>
            </w:r>
          </w:p>
        </w:tc>
        <w:tc>
          <w:tcPr>
            <w:tcW w:w="160" w:type="dxa"/>
            <w:tcBorders>
              <w:top w:val="nil"/>
              <w:left w:val="nil"/>
              <w:bottom w:val="nil"/>
              <w:right w:val="nil"/>
            </w:tcBorders>
            <w:shd w:val="clear" w:color="auto" w:fill="auto"/>
            <w:noWrap/>
            <w:vAlign w:val="bottom"/>
            <w:hideMark/>
          </w:tcPr>
          <w:p w14:paraId="47E3AB99"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043ADEDB"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11,310.38</w:t>
            </w:r>
          </w:p>
        </w:tc>
        <w:tc>
          <w:tcPr>
            <w:tcW w:w="160" w:type="dxa"/>
            <w:gridSpan w:val="2"/>
            <w:tcBorders>
              <w:top w:val="nil"/>
              <w:left w:val="nil"/>
              <w:bottom w:val="nil"/>
              <w:right w:val="nil"/>
            </w:tcBorders>
            <w:shd w:val="clear" w:color="auto" w:fill="auto"/>
            <w:noWrap/>
            <w:vAlign w:val="bottom"/>
            <w:hideMark/>
          </w:tcPr>
          <w:p w14:paraId="61843BF7"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8FD6CB7"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8,425.89</w:t>
            </w:r>
          </w:p>
        </w:tc>
      </w:tr>
      <w:tr w:rsidR="00CD27CA" w:rsidRPr="00CD27CA" w14:paraId="590FC3B1"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4D2AE89A"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Publicidade e propaganda</w:t>
            </w:r>
          </w:p>
        </w:tc>
        <w:tc>
          <w:tcPr>
            <w:tcW w:w="160" w:type="dxa"/>
            <w:tcBorders>
              <w:top w:val="nil"/>
              <w:left w:val="nil"/>
              <w:bottom w:val="nil"/>
              <w:right w:val="nil"/>
            </w:tcBorders>
            <w:shd w:val="clear" w:color="auto" w:fill="auto"/>
            <w:noWrap/>
            <w:vAlign w:val="bottom"/>
            <w:hideMark/>
          </w:tcPr>
          <w:p w14:paraId="022A3171"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7B77932"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c>
          <w:tcPr>
            <w:tcW w:w="160" w:type="dxa"/>
            <w:gridSpan w:val="2"/>
            <w:tcBorders>
              <w:top w:val="nil"/>
              <w:left w:val="nil"/>
              <w:bottom w:val="nil"/>
              <w:right w:val="nil"/>
            </w:tcBorders>
            <w:shd w:val="clear" w:color="auto" w:fill="auto"/>
            <w:noWrap/>
            <w:vAlign w:val="bottom"/>
            <w:hideMark/>
          </w:tcPr>
          <w:p w14:paraId="44B12F09"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5C663BC4"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r>
      <w:tr w:rsidR="00CD27CA" w:rsidRPr="00CD27CA" w14:paraId="11835A51"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4CD32FF2"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xml:space="preserve">Vigilância e segurança </w:t>
            </w:r>
          </w:p>
        </w:tc>
        <w:tc>
          <w:tcPr>
            <w:tcW w:w="160" w:type="dxa"/>
            <w:tcBorders>
              <w:top w:val="nil"/>
              <w:left w:val="nil"/>
              <w:bottom w:val="nil"/>
              <w:right w:val="nil"/>
            </w:tcBorders>
            <w:shd w:val="clear" w:color="auto" w:fill="auto"/>
            <w:noWrap/>
            <w:vAlign w:val="bottom"/>
            <w:hideMark/>
          </w:tcPr>
          <w:p w14:paraId="5CE33E2A"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14D4B6A4"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3,170.15</w:t>
            </w:r>
          </w:p>
        </w:tc>
        <w:tc>
          <w:tcPr>
            <w:tcW w:w="160" w:type="dxa"/>
            <w:gridSpan w:val="2"/>
            <w:tcBorders>
              <w:top w:val="nil"/>
              <w:left w:val="nil"/>
              <w:bottom w:val="nil"/>
              <w:right w:val="nil"/>
            </w:tcBorders>
            <w:shd w:val="clear" w:color="auto" w:fill="auto"/>
            <w:noWrap/>
            <w:vAlign w:val="bottom"/>
            <w:hideMark/>
          </w:tcPr>
          <w:p w14:paraId="3F6F5BD7"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E230BAB"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3,526.70</w:t>
            </w:r>
          </w:p>
        </w:tc>
      </w:tr>
      <w:tr w:rsidR="00CD27CA" w:rsidRPr="00CD27CA" w14:paraId="6F98B918"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772C9BEE"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Comissões</w:t>
            </w:r>
          </w:p>
        </w:tc>
        <w:tc>
          <w:tcPr>
            <w:tcW w:w="160" w:type="dxa"/>
            <w:tcBorders>
              <w:top w:val="nil"/>
              <w:left w:val="nil"/>
              <w:bottom w:val="nil"/>
              <w:right w:val="nil"/>
            </w:tcBorders>
            <w:shd w:val="clear" w:color="auto" w:fill="auto"/>
            <w:noWrap/>
            <w:vAlign w:val="bottom"/>
            <w:hideMark/>
          </w:tcPr>
          <w:p w14:paraId="0566F6BF"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5A14A579"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c>
          <w:tcPr>
            <w:tcW w:w="160" w:type="dxa"/>
            <w:gridSpan w:val="2"/>
            <w:tcBorders>
              <w:top w:val="nil"/>
              <w:left w:val="nil"/>
              <w:bottom w:val="nil"/>
              <w:right w:val="nil"/>
            </w:tcBorders>
            <w:shd w:val="clear" w:color="auto" w:fill="auto"/>
            <w:noWrap/>
            <w:vAlign w:val="bottom"/>
            <w:hideMark/>
          </w:tcPr>
          <w:p w14:paraId="651CF39D"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2BAB404"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20.00</w:t>
            </w:r>
          </w:p>
        </w:tc>
      </w:tr>
      <w:tr w:rsidR="00CD27CA" w:rsidRPr="00CD27CA" w14:paraId="239A57B2"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5101BE09"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Conservação e reparação</w:t>
            </w:r>
          </w:p>
        </w:tc>
        <w:tc>
          <w:tcPr>
            <w:tcW w:w="160" w:type="dxa"/>
            <w:tcBorders>
              <w:top w:val="nil"/>
              <w:left w:val="nil"/>
              <w:bottom w:val="nil"/>
              <w:right w:val="nil"/>
            </w:tcBorders>
            <w:shd w:val="clear" w:color="auto" w:fill="auto"/>
            <w:noWrap/>
            <w:vAlign w:val="bottom"/>
            <w:hideMark/>
          </w:tcPr>
          <w:p w14:paraId="4AE443E6"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320DA639"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15,800.60</w:t>
            </w:r>
          </w:p>
        </w:tc>
        <w:tc>
          <w:tcPr>
            <w:tcW w:w="160" w:type="dxa"/>
            <w:gridSpan w:val="2"/>
            <w:tcBorders>
              <w:top w:val="nil"/>
              <w:left w:val="nil"/>
              <w:bottom w:val="nil"/>
              <w:right w:val="nil"/>
            </w:tcBorders>
            <w:shd w:val="clear" w:color="auto" w:fill="auto"/>
            <w:noWrap/>
            <w:vAlign w:val="bottom"/>
            <w:hideMark/>
          </w:tcPr>
          <w:p w14:paraId="50AEA01D"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56415658"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25,395.18</w:t>
            </w:r>
          </w:p>
        </w:tc>
      </w:tr>
      <w:tr w:rsidR="00CD27CA" w:rsidRPr="00CD27CA" w14:paraId="3342AC69"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73230674"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Outros serviços</w:t>
            </w:r>
          </w:p>
        </w:tc>
        <w:tc>
          <w:tcPr>
            <w:tcW w:w="160" w:type="dxa"/>
            <w:tcBorders>
              <w:top w:val="nil"/>
              <w:left w:val="nil"/>
              <w:bottom w:val="nil"/>
              <w:right w:val="nil"/>
            </w:tcBorders>
            <w:shd w:val="clear" w:color="auto" w:fill="auto"/>
            <w:noWrap/>
            <w:vAlign w:val="bottom"/>
            <w:hideMark/>
          </w:tcPr>
          <w:p w14:paraId="21BB7239"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F19C5B5"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4,116.00</w:t>
            </w:r>
          </w:p>
        </w:tc>
        <w:tc>
          <w:tcPr>
            <w:tcW w:w="160" w:type="dxa"/>
            <w:gridSpan w:val="2"/>
            <w:tcBorders>
              <w:top w:val="nil"/>
              <w:left w:val="nil"/>
              <w:bottom w:val="nil"/>
              <w:right w:val="nil"/>
            </w:tcBorders>
            <w:shd w:val="clear" w:color="auto" w:fill="auto"/>
            <w:noWrap/>
            <w:vAlign w:val="bottom"/>
            <w:hideMark/>
          </w:tcPr>
          <w:p w14:paraId="0AC271CC"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09445B2"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4,828.02</w:t>
            </w:r>
          </w:p>
        </w:tc>
      </w:tr>
      <w:tr w:rsidR="00CD27CA" w:rsidRPr="00CD27CA" w14:paraId="5C5578D3"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1FDCFD75"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Materiais</w:t>
            </w:r>
          </w:p>
        </w:tc>
        <w:tc>
          <w:tcPr>
            <w:tcW w:w="160" w:type="dxa"/>
            <w:tcBorders>
              <w:top w:val="nil"/>
              <w:left w:val="nil"/>
              <w:bottom w:val="nil"/>
              <w:right w:val="nil"/>
            </w:tcBorders>
            <w:shd w:val="clear" w:color="auto" w:fill="auto"/>
            <w:noWrap/>
            <w:vAlign w:val="bottom"/>
            <w:hideMark/>
          </w:tcPr>
          <w:p w14:paraId="7BF425A7"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05561B1"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1,802.04</w:t>
            </w:r>
          </w:p>
        </w:tc>
        <w:tc>
          <w:tcPr>
            <w:tcW w:w="160" w:type="dxa"/>
            <w:gridSpan w:val="2"/>
            <w:tcBorders>
              <w:top w:val="nil"/>
              <w:left w:val="nil"/>
              <w:bottom w:val="nil"/>
              <w:right w:val="nil"/>
            </w:tcBorders>
            <w:shd w:val="clear" w:color="auto" w:fill="auto"/>
            <w:noWrap/>
            <w:vAlign w:val="bottom"/>
            <w:hideMark/>
          </w:tcPr>
          <w:p w14:paraId="46919E0A"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5B68BE32"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1,509.35</w:t>
            </w:r>
          </w:p>
        </w:tc>
      </w:tr>
      <w:tr w:rsidR="00CD27CA" w:rsidRPr="00CD27CA" w14:paraId="4E169D95"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56092FBC"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Ferramentas e utensílios de desgaste rápido</w:t>
            </w:r>
          </w:p>
        </w:tc>
        <w:tc>
          <w:tcPr>
            <w:tcW w:w="160" w:type="dxa"/>
            <w:tcBorders>
              <w:top w:val="nil"/>
              <w:left w:val="nil"/>
              <w:bottom w:val="nil"/>
              <w:right w:val="nil"/>
            </w:tcBorders>
            <w:shd w:val="clear" w:color="auto" w:fill="auto"/>
            <w:noWrap/>
            <w:vAlign w:val="bottom"/>
            <w:hideMark/>
          </w:tcPr>
          <w:p w14:paraId="39792D84"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78D40235"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414.01</w:t>
            </w:r>
          </w:p>
        </w:tc>
        <w:tc>
          <w:tcPr>
            <w:tcW w:w="160" w:type="dxa"/>
            <w:gridSpan w:val="2"/>
            <w:tcBorders>
              <w:top w:val="nil"/>
              <w:left w:val="nil"/>
              <w:bottom w:val="nil"/>
              <w:right w:val="nil"/>
            </w:tcBorders>
            <w:shd w:val="clear" w:color="auto" w:fill="auto"/>
            <w:noWrap/>
            <w:vAlign w:val="bottom"/>
            <w:hideMark/>
          </w:tcPr>
          <w:p w14:paraId="7865A29D"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E1C4882"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r>
      <w:tr w:rsidR="00CD27CA" w:rsidRPr="00CD27CA" w14:paraId="090C14ED"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54A84ECB"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Livros e documentação técnica</w:t>
            </w:r>
          </w:p>
        </w:tc>
        <w:tc>
          <w:tcPr>
            <w:tcW w:w="160" w:type="dxa"/>
            <w:tcBorders>
              <w:top w:val="nil"/>
              <w:left w:val="nil"/>
              <w:bottom w:val="nil"/>
              <w:right w:val="nil"/>
            </w:tcBorders>
            <w:shd w:val="clear" w:color="auto" w:fill="auto"/>
            <w:noWrap/>
            <w:vAlign w:val="bottom"/>
            <w:hideMark/>
          </w:tcPr>
          <w:p w14:paraId="57E3B0A4"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54FC56D3"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c>
          <w:tcPr>
            <w:tcW w:w="160" w:type="dxa"/>
            <w:gridSpan w:val="2"/>
            <w:tcBorders>
              <w:top w:val="nil"/>
              <w:left w:val="nil"/>
              <w:bottom w:val="nil"/>
              <w:right w:val="nil"/>
            </w:tcBorders>
            <w:shd w:val="clear" w:color="auto" w:fill="auto"/>
            <w:noWrap/>
            <w:vAlign w:val="bottom"/>
            <w:hideMark/>
          </w:tcPr>
          <w:p w14:paraId="6F9BAEEC"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42927E82"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r>
      <w:tr w:rsidR="00CD27CA" w:rsidRPr="00CD27CA" w14:paraId="132EF03E"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2F8B7774"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Material de escritório</w:t>
            </w:r>
          </w:p>
        </w:tc>
        <w:tc>
          <w:tcPr>
            <w:tcW w:w="160" w:type="dxa"/>
            <w:tcBorders>
              <w:top w:val="nil"/>
              <w:left w:val="nil"/>
              <w:bottom w:val="nil"/>
              <w:right w:val="nil"/>
            </w:tcBorders>
            <w:shd w:val="clear" w:color="auto" w:fill="auto"/>
            <w:noWrap/>
            <w:vAlign w:val="bottom"/>
            <w:hideMark/>
          </w:tcPr>
          <w:p w14:paraId="14726F31"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05205A4F"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639.89</w:t>
            </w:r>
          </w:p>
        </w:tc>
        <w:tc>
          <w:tcPr>
            <w:tcW w:w="160" w:type="dxa"/>
            <w:gridSpan w:val="2"/>
            <w:tcBorders>
              <w:top w:val="nil"/>
              <w:left w:val="nil"/>
              <w:bottom w:val="nil"/>
              <w:right w:val="nil"/>
            </w:tcBorders>
            <w:shd w:val="clear" w:color="auto" w:fill="auto"/>
            <w:noWrap/>
            <w:vAlign w:val="bottom"/>
            <w:hideMark/>
          </w:tcPr>
          <w:p w14:paraId="45354252"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73E116B"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377.80</w:t>
            </w:r>
          </w:p>
        </w:tc>
      </w:tr>
      <w:tr w:rsidR="00CD27CA" w:rsidRPr="00CD27CA" w14:paraId="0BB23027"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0AC3411C"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Materiais</w:t>
            </w:r>
          </w:p>
        </w:tc>
        <w:tc>
          <w:tcPr>
            <w:tcW w:w="160" w:type="dxa"/>
            <w:tcBorders>
              <w:top w:val="nil"/>
              <w:left w:val="nil"/>
              <w:bottom w:val="nil"/>
              <w:right w:val="nil"/>
            </w:tcBorders>
            <w:shd w:val="clear" w:color="auto" w:fill="auto"/>
            <w:noWrap/>
            <w:vAlign w:val="bottom"/>
            <w:hideMark/>
          </w:tcPr>
          <w:p w14:paraId="7FA586B1"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0C2D24FF"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748.14</w:t>
            </w:r>
          </w:p>
        </w:tc>
        <w:tc>
          <w:tcPr>
            <w:tcW w:w="160" w:type="dxa"/>
            <w:gridSpan w:val="2"/>
            <w:tcBorders>
              <w:top w:val="nil"/>
              <w:left w:val="nil"/>
              <w:bottom w:val="nil"/>
              <w:right w:val="nil"/>
            </w:tcBorders>
            <w:shd w:val="clear" w:color="auto" w:fill="auto"/>
            <w:noWrap/>
            <w:vAlign w:val="bottom"/>
            <w:hideMark/>
          </w:tcPr>
          <w:p w14:paraId="3AF1054E"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4B6563CB"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1,131.55</w:t>
            </w:r>
          </w:p>
        </w:tc>
      </w:tr>
      <w:tr w:rsidR="00CD27CA" w:rsidRPr="00CD27CA" w14:paraId="53EE3941"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4DEDEDA2"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Energia e fluidos</w:t>
            </w:r>
          </w:p>
        </w:tc>
        <w:tc>
          <w:tcPr>
            <w:tcW w:w="160" w:type="dxa"/>
            <w:tcBorders>
              <w:top w:val="nil"/>
              <w:left w:val="nil"/>
              <w:bottom w:val="nil"/>
              <w:right w:val="nil"/>
            </w:tcBorders>
            <w:shd w:val="clear" w:color="auto" w:fill="auto"/>
            <w:noWrap/>
            <w:vAlign w:val="bottom"/>
            <w:hideMark/>
          </w:tcPr>
          <w:p w14:paraId="3BC232CC"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42398DF"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15,104.51</w:t>
            </w:r>
          </w:p>
        </w:tc>
        <w:tc>
          <w:tcPr>
            <w:tcW w:w="160" w:type="dxa"/>
            <w:gridSpan w:val="2"/>
            <w:tcBorders>
              <w:top w:val="nil"/>
              <w:left w:val="nil"/>
              <w:bottom w:val="nil"/>
              <w:right w:val="nil"/>
            </w:tcBorders>
            <w:shd w:val="clear" w:color="auto" w:fill="auto"/>
            <w:noWrap/>
            <w:vAlign w:val="bottom"/>
            <w:hideMark/>
          </w:tcPr>
          <w:p w14:paraId="04AC77E9"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780D167"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10,026.44</w:t>
            </w:r>
          </w:p>
        </w:tc>
      </w:tr>
      <w:tr w:rsidR="00CD27CA" w:rsidRPr="00CD27CA" w14:paraId="71004B12"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75174E79"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Eletricidade</w:t>
            </w:r>
          </w:p>
        </w:tc>
        <w:tc>
          <w:tcPr>
            <w:tcW w:w="160" w:type="dxa"/>
            <w:tcBorders>
              <w:top w:val="nil"/>
              <w:left w:val="nil"/>
              <w:bottom w:val="nil"/>
              <w:right w:val="nil"/>
            </w:tcBorders>
            <w:shd w:val="clear" w:color="auto" w:fill="auto"/>
            <w:noWrap/>
            <w:vAlign w:val="bottom"/>
            <w:hideMark/>
          </w:tcPr>
          <w:p w14:paraId="1A2A6C53"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88A6313"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4,965.14</w:t>
            </w:r>
          </w:p>
        </w:tc>
        <w:tc>
          <w:tcPr>
            <w:tcW w:w="160" w:type="dxa"/>
            <w:gridSpan w:val="2"/>
            <w:tcBorders>
              <w:top w:val="nil"/>
              <w:left w:val="nil"/>
              <w:bottom w:val="nil"/>
              <w:right w:val="nil"/>
            </w:tcBorders>
            <w:shd w:val="clear" w:color="auto" w:fill="auto"/>
            <w:noWrap/>
            <w:vAlign w:val="bottom"/>
            <w:hideMark/>
          </w:tcPr>
          <w:p w14:paraId="2007AF37"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1D98641"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4,450.16</w:t>
            </w:r>
          </w:p>
        </w:tc>
      </w:tr>
      <w:tr w:rsidR="00CD27CA" w:rsidRPr="00CD27CA" w14:paraId="08413388"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334CDB1D"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Fluidos</w:t>
            </w:r>
          </w:p>
        </w:tc>
        <w:tc>
          <w:tcPr>
            <w:tcW w:w="160" w:type="dxa"/>
            <w:tcBorders>
              <w:top w:val="nil"/>
              <w:left w:val="nil"/>
              <w:bottom w:val="nil"/>
              <w:right w:val="nil"/>
            </w:tcBorders>
            <w:shd w:val="clear" w:color="auto" w:fill="auto"/>
            <w:noWrap/>
            <w:vAlign w:val="bottom"/>
            <w:hideMark/>
          </w:tcPr>
          <w:p w14:paraId="267EBED4"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76B95F1"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6,667.01</w:t>
            </w:r>
          </w:p>
        </w:tc>
        <w:tc>
          <w:tcPr>
            <w:tcW w:w="160" w:type="dxa"/>
            <w:gridSpan w:val="2"/>
            <w:tcBorders>
              <w:top w:val="nil"/>
              <w:left w:val="nil"/>
              <w:bottom w:val="nil"/>
              <w:right w:val="nil"/>
            </w:tcBorders>
            <w:shd w:val="clear" w:color="auto" w:fill="auto"/>
            <w:noWrap/>
            <w:vAlign w:val="bottom"/>
            <w:hideMark/>
          </w:tcPr>
          <w:p w14:paraId="256430F8"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0FB75B96"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3,545.00</w:t>
            </w:r>
          </w:p>
        </w:tc>
      </w:tr>
      <w:tr w:rsidR="00CD27CA" w:rsidRPr="00CD27CA" w14:paraId="345CE901"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4862980F"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Água</w:t>
            </w:r>
          </w:p>
        </w:tc>
        <w:tc>
          <w:tcPr>
            <w:tcW w:w="160" w:type="dxa"/>
            <w:tcBorders>
              <w:top w:val="nil"/>
              <w:left w:val="nil"/>
              <w:bottom w:val="nil"/>
              <w:right w:val="nil"/>
            </w:tcBorders>
            <w:shd w:val="clear" w:color="auto" w:fill="auto"/>
            <w:noWrap/>
            <w:vAlign w:val="bottom"/>
            <w:hideMark/>
          </w:tcPr>
          <w:p w14:paraId="0970655F"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37EDB2E5"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3,472.36</w:t>
            </w:r>
          </w:p>
        </w:tc>
        <w:tc>
          <w:tcPr>
            <w:tcW w:w="160" w:type="dxa"/>
            <w:gridSpan w:val="2"/>
            <w:tcBorders>
              <w:top w:val="nil"/>
              <w:left w:val="nil"/>
              <w:bottom w:val="nil"/>
              <w:right w:val="nil"/>
            </w:tcBorders>
            <w:shd w:val="clear" w:color="auto" w:fill="auto"/>
            <w:noWrap/>
            <w:vAlign w:val="bottom"/>
            <w:hideMark/>
          </w:tcPr>
          <w:p w14:paraId="34F4DCAD"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30C29863"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2,031.28</w:t>
            </w:r>
          </w:p>
        </w:tc>
      </w:tr>
      <w:tr w:rsidR="00CD27CA" w:rsidRPr="00CD27CA" w14:paraId="0FDB5E0A"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6B639970"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Deslocações, estadas e transportes</w:t>
            </w:r>
          </w:p>
        </w:tc>
        <w:tc>
          <w:tcPr>
            <w:tcW w:w="160" w:type="dxa"/>
            <w:tcBorders>
              <w:top w:val="nil"/>
              <w:left w:val="nil"/>
              <w:bottom w:val="nil"/>
              <w:right w:val="nil"/>
            </w:tcBorders>
            <w:shd w:val="clear" w:color="auto" w:fill="auto"/>
            <w:noWrap/>
            <w:vAlign w:val="bottom"/>
            <w:hideMark/>
          </w:tcPr>
          <w:p w14:paraId="670241DD"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5CA5B5F1"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0.00</w:t>
            </w:r>
          </w:p>
        </w:tc>
        <w:tc>
          <w:tcPr>
            <w:tcW w:w="160" w:type="dxa"/>
            <w:gridSpan w:val="2"/>
            <w:tcBorders>
              <w:top w:val="nil"/>
              <w:left w:val="nil"/>
              <w:bottom w:val="nil"/>
              <w:right w:val="nil"/>
            </w:tcBorders>
            <w:shd w:val="clear" w:color="auto" w:fill="auto"/>
            <w:noWrap/>
            <w:vAlign w:val="bottom"/>
            <w:hideMark/>
          </w:tcPr>
          <w:p w14:paraId="5C41C5A7"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2486F1C"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1.50</w:t>
            </w:r>
          </w:p>
        </w:tc>
      </w:tr>
      <w:tr w:rsidR="00CD27CA" w:rsidRPr="00CD27CA" w14:paraId="75F2FD87"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6DB36971"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Deslocações e estadas</w:t>
            </w:r>
          </w:p>
        </w:tc>
        <w:tc>
          <w:tcPr>
            <w:tcW w:w="160" w:type="dxa"/>
            <w:tcBorders>
              <w:top w:val="nil"/>
              <w:left w:val="nil"/>
              <w:bottom w:val="nil"/>
              <w:right w:val="nil"/>
            </w:tcBorders>
            <w:shd w:val="clear" w:color="auto" w:fill="auto"/>
            <w:noWrap/>
            <w:vAlign w:val="bottom"/>
            <w:hideMark/>
          </w:tcPr>
          <w:p w14:paraId="16E0FCA7"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50495C06"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c>
          <w:tcPr>
            <w:tcW w:w="160" w:type="dxa"/>
            <w:gridSpan w:val="2"/>
            <w:tcBorders>
              <w:top w:val="nil"/>
              <w:left w:val="nil"/>
              <w:bottom w:val="nil"/>
              <w:right w:val="nil"/>
            </w:tcBorders>
            <w:shd w:val="clear" w:color="auto" w:fill="auto"/>
            <w:noWrap/>
            <w:vAlign w:val="bottom"/>
            <w:hideMark/>
          </w:tcPr>
          <w:p w14:paraId="295C255A"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4F11B8FF"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1.50</w:t>
            </w:r>
          </w:p>
        </w:tc>
      </w:tr>
      <w:tr w:rsidR="00CD27CA" w:rsidRPr="00CD27CA" w14:paraId="2D389EEF"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05F51DA8"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Serviços diversos</w:t>
            </w:r>
          </w:p>
        </w:tc>
        <w:tc>
          <w:tcPr>
            <w:tcW w:w="160" w:type="dxa"/>
            <w:tcBorders>
              <w:top w:val="nil"/>
              <w:left w:val="nil"/>
              <w:bottom w:val="nil"/>
              <w:right w:val="nil"/>
            </w:tcBorders>
            <w:shd w:val="clear" w:color="auto" w:fill="auto"/>
            <w:noWrap/>
            <w:vAlign w:val="bottom"/>
            <w:hideMark/>
          </w:tcPr>
          <w:p w14:paraId="277F6204"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5CDFFED4"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16,422.36</w:t>
            </w:r>
          </w:p>
        </w:tc>
        <w:tc>
          <w:tcPr>
            <w:tcW w:w="160" w:type="dxa"/>
            <w:gridSpan w:val="2"/>
            <w:tcBorders>
              <w:top w:val="nil"/>
              <w:left w:val="nil"/>
              <w:bottom w:val="nil"/>
              <w:right w:val="nil"/>
            </w:tcBorders>
            <w:shd w:val="clear" w:color="auto" w:fill="auto"/>
            <w:noWrap/>
            <w:vAlign w:val="bottom"/>
            <w:hideMark/>
          </w:tcPr>
          <w:p w14:paraId="184000E1"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A6E86DC"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15,553.03</w:t>
            </w:r>
          </w:p>
        </w:tc>
      </w:tr>
      <w:tr w:rsidR="00CD27CA" w:rsidRPr="00CD27CA" w14:paraId="477982BF"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7035F7B6"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Comunicação</w:t>
            </w:r>
          </w:p>
        </w:tc>
        <w:tc>
          <w:tcPr>
            <w:tcW w:w="160" w:type="dxa"/>
            <w:tcBorders>
              <w:top w:val="nil"/>
              <w:left w:val="nil"/>
              <w:bottom w:val="nil"/>
              <w:right w:val="nil"/>
            </w:tcBorders>
            <w:shd w:val="clear" w:color="auto" w:fill="auto"/>
            <w:noWrap/>
            <w:vAlign w:val="bottom"/>
            <w:hideMark/>
          </w:tcPr>
          <w:p w14:paraId="616CE67E"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9D366D6"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1,103.99</w:t>
            </w:r>
          </w:p>
        </w:tc>
        <w:tc>
          <w:tcPr>
            <w:tcW w:w="160" w:type="dxa"/>
            <w:gridSpan w:val="2"/>
            <w:tcBorders>
              <w:top w:val="nil"/>
              <w:left w:val="nil"/>
              <w:bottom w:val="nil"/>
              <w:right w:val="nil"/>
            </w:tcBorders>
            <w:shd w:val="clear" w:color="auto" w:fill="auto"/>
            <w:noWrap/>
            <w:vAlign w:val="bottom"/>
            <w:hideMark/>
          </w:tcPr>
          <w:p w14:paraId="2E1CEB45"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267A9381"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1,249.89</w:t>
            </w:r>
          </w:p>
        </w:tc>
      </w:tr>
      <w:tr w:rsidR="00CD27CA" w:rsidRPr="00CD27CA" w14:paraId="719D69A2"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1B99ACC9"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Seguros</w:t>
            </w:r>
          </w:p>
        </w:tc>
        <w:tc>
          <w:tcPr>
            <w:tcW w:w="160" w:type="dxa"/>
            <w:tcBorders>
              <w:top w:val="nil"/>
              <w:left w:val="nil"/>
              <w:bottom w:val="nil"/>
              <w:right w:val="nil"/>
            </w:tcBorders>
            <w:shd w:val="clear" w:color="auto" w:fill="auto"/>
            <w:noWrap/>
            <w:vAlign w:val="bottom"/>
            <w:hideMark/>
          </w:tcPr>
          <w:p w14:paraId="718654DD"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497284D1"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2,467.32</w:t>
            </w:r>
          </w:p>
        </w:tc>
        <w:tc>
          <w:tcPr>
            <w:tcW w:w="160" w:type="dxa"/>
            <w:gridSpan w:val="2"/>
            <w:tcBorders>
              <w:top w:val="nil"/>
              <w:left w:val="nil"/>
              <w:bottom w:val="nil"/>
              <w:right w:val="nil"/>
            </w:tcBorders>
            <w:shd w:val="clear" w:color="auto" w:fill="auto"/>
            <w:noWrap/>
            <w:vAlign w:val="bottom"/>
            <w:hideMark/>
          </w:tcPr>
          <w:p w14:paraId="495E1A5F"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3A267D30"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4,141.26</w:t>
            </w:r>
          </w:p>
        </w:tc>
      </w:tr>
      <w:tr w:rsidR="00CD27CA" w:rsidRPr="00CD27CA" w14:paraId="6A0D7D3E"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3EEA6BD4"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Contencioso e notariado</w:t>
            </w:r>
          </w:p>
        </w:tc>
        <w:tc>
          <w:tcPr>
            <w:tcW w:w="160" w:type="dxa"/>
            <w:tcBorders>
              <w:top w:val="nil"/>
              <w:left w:val="nil"/>
              <w:bottom w:val="nil"/>
              <w:right w:val="nil"/>
            </w:tcBorders>
            <w:shd w:val="clear" w:color="auto" w:fill="auto"/>
            <w:noWrap/>
            <w:vAlign w:val="bottom"/>
            <w:hideMark/>
          </w:tcPr>
          <w:p w14:paraId="42378725"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7487C31"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c>
          <w:tcPr>
            <w:tcW w:w="160" w:type="dxa"/>
            <w:gridSpan w:val="2"/>
            <w:tcBorders>
              <w:top w:val="nil"/>
              <w:left w:val="nil"/>
              <w:bottom w:val="nil"/>
              <w:right w:val="nil"/>
            </w:tcBorders>
            <w:shd w:val="clear" w:color="auto" w:fill="auto"/>
            <w:noWrap/>
            <w:vAlign w:val="bottom"/>
            <w:hideMark/>
          </w:tcPr>
          <w:p w14:paraId="62D15743"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140DA206"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0.00</w:t>
            </w:r>
          </w:p>
        </w:tc>
      </w:tr>
      <w:tr w:rsidR="00CD27CA" w:rsidRPr="00CD27CA" w14:paraId="75C3E792"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228AB527"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Limpeza, higiene e conforto</w:t>
            </w:r>
          </w:p>
        </w:tc>
        <w:tc>
          <w:tcPr>
            <w:tcW w:w="160" w:type="dxa"/>
            <w:tcBorders>
              <w:top w:val="nil"/>
              <w:left w:val="nil"/>
              <w:bottom w:val="nil"/>
              <w:right w:val="nil"/>
            </w:tcBorders>
            <w:shd w:val="clear" w:color="auto" w:fill="auto"/>
            <w:noWrap/>
            <w:vAlign w:val="bottom"/>
            <w:hideMark/>
          </w:tcPr>
          <w:p w14:paraId="3E5455C9"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446BD7D6"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10,871.05</w:t>
            </w:r>
          </w:p>
        </w:tc>
        <w:tc>
          <w:tcPr>
            <w:tcW w:w="160" w:type="dxa"/>
            <w:gridSpan w:val="2"/>
            <w:tcBorders>
              <w:top w:val="nil"/>
              <w:left w:val="nil"/>
              <w:bottom w:val="nil"/>
              <w:right w:val="nil"/>
            </w:tcBorders>
            <w:shd w:val="clear" w:color="auto" w:fill="auto"/>
            <w:noWrap/>
            <w:vAlign w:val="bottom"/>
            <w:hideMark/>
          </w:tcPr>
          <w:p w14:paraId="78440215"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6410DB8F"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9,705.54</w:t>
            </w:r>
          </w:p>
        </w:tc>
      </w:tr>
      <w:tr w:rsidR="00CD27CA" w:rsidRPr="00CD27CA" w14:paraId="1C1F4384" w14:textId="77777777" w:rsidTr="00CD27CA">
        <w:trPr>
          <w:gridAfter w:val="1"/>
          <w:wAfter w:w="24" w:type="dxa"/>
          <w:trHeight w:val="290"/>
        </w:trPr>
        <w:tc>
          <w:tcPr>
            <w:tcW w:w="3600" w:type="dxa"/>
            <w:tcBorders>
              <w:top w:val="nil"/>
              <w:left w:val="nil"/>
              <w:bottom w:val="nil"/>
              <w:right w:val="nil"/>
            </w:tcBorders>
            <w:shd w:val="clear" w:color="auto" w:fill="auto"/>
            <w:noWrap/>
            <w:vAlign w:val="bottom"/>
            <w:hideMark/>
          </w:tcPr>
          <w:p w14:paraId="7797B815"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Outros serviços</w:t>
            </w:r>
          </w:p>
        </w:tc>
        <w:tc>
          <w:tcPr>
            <w:tcW w:w="160" w:type="dxa"/>
            <w:tcBorders>
              <w:top w:val="nil"/>
              <w:left w:val="nil"/>
              <w:bottom w:val="nil"/>
              <w:right w:val="nil"/>
            </w:tcBorders>
            <w:shd w:val="clear" w:color="auto" w:fill="auto"/>
            <w:noWrap/>
            <w:vAlign w:val="bottom"/>
            <w:hideMark/>
          </w:tcPr>
          <w:p w14:paraId="127DFB23"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06182AC9"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1,980.00</w:t>
            </w:r>
          </w:p>
        </w:tc>
        <w:tc>
          <w:tcPr>
            <w:tcW w:w="160" w:type="dxa"/>
            <w:gridSpan w:val="2"/>
            <w:tcBorders>
              <w:top w:val="nil"/>
              <w:left w:val="nil"/>
              <w:bottom w:val="nil"/>
              <w:right w:val="nil"/>
            </w:tcBorders>
            <w:shd w:val="clear" w:color="auto" w:fill="auto"/>
            <w:noWrap/>
            <w:vAlign w:val="bottom"/>
            <w:hideMark/>
          </w:tcPr>
          <w:p w14:paraId="682E15EB"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p>
        </w:tc>
        <w:tc>
          <w:tcPr>
            <w:tcW w:w="2280" w:type="dxa"/>
            <w:gridSpan w:val="2"/>
            <w:tcBorders>
              <w:top w:val="nil"/>
              <w:left w:val="nil"/>
              <w:bottom w:val="nil"/>
              <w:right w:val="nil"/>
            </w:tcBorders>
            <w:shd w:val="clear" w:color="auto" w:fill="auto"/>
            <w:noWrap/>
            <w:vAlign w:val="bottom"/>
            <w:hideMark/>
          </w:tcPr>
          <w:p w14:paraId="4B0BBB5A"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456.34</w:t>
            </w:r>
          </w:p>
        </w:tc>
      </w:tr>
      <w:tr w:rsidR="00CD27CA" w:rsidRPr="00CD27CA" w14:paraId="193BE8C1" w14:textId="77777777" w:rsidTr="00CD27CA">
        <w:trPr>
          <w:gridAfter w:val="1"/>
          <w:wAfter w:w="24" w:type="dxa"/>
          <w:trHeight w:val="43"/>
        </w:trPr>
        <w:tc>
          <w:tcPr>
            <w:tcW w:w="3600" w:type="dxa"/>
            <w:tcBorders>
              <w:top w:val="nil"/>
              <w:left w:val="nil"/>
              <w:bottom w:val="nil"/>
              <w:right w:val="nil"/>
            </w:tcBorders>
            <w:shd w:val="clear" w:color="000000" w:fill="BFBFBF"/>
            <w:noWrap/>
            <w:vAlign w:val="bottom"/>
            <w:hideMark/>
          </w:tcPr>
          <w:p w14:paraId="766DCDEE"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Total</w:t>
            </w:r>
          </w:p>
        </w:tc>
        <w:tc>
          <w:tcPr>
            <w:tcW w:w="160" w:type="dxa"/>
            <w:tcBorders>
              <w:top w:val="nil"/>
              <w:left w:val="nil"/>
              <w:bottom w:val="nil"/>
              <w:right w:val="nil"/>
            </w:tcBorders>
            <w:shd w:val="clear" w:color="auto" w:fill="auto"/>
            <w:noWrap/>
            <w:vAlign w:val="bottom"/>
            <w:hideMark/>
          </w:tcPr>
          <w:p w14:paraId="6D821F64" w14:textId="77777777" w:rsidR="00CD27CA" w:rsidRPr="00CD27CA" w:rsidRDefault="00CD27CA" w:rsidP="00CD27CA">
            <w:pPr>
              <w:spacing w:after="0" w:line="240" w:lineRule="auto"/>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000000" w:fill="BFBFBF"/>
            <w:noWrap/>
            <w:vAlign w:val="bottom"/>
            <w:hideMark/>
          </w:tcPr>
          <w:p w14:paraId="33FB29F4"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67,726.04</w:t>
            </w:r>
          </w:p>
        </w:tc>
        <w:tc>
          <w:tcPr>
            <w:tcW w:w="160" w:type="dxa"/>
            <w:gridSpan w:val="2"/>
            <w:tcBorders>
              <w:top w:val="nil"/>
              <w:left w:val="nil"/>
              <w:bottom w:val="nil"/>
              <w:right w:val="nil"/>
            </w:tcBorders>
            <w:shd w:val="clear" w:color="auto" w:fill="auto"/>
            <w:noWrap/>
            <w:vAlign w:val="bottom"/>
            <w:hideMark/>
          </w:tcPr>
          <w:p w14:paraId="45853B66"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p>
        </w:tc>
        <w:tc>
          <w:tcPr>
            <w:tcW w:w="2280" w:type="dxa"/>
            <w:gridSpan w:val="2"/>
            <w:tcBorders>
              <w:top w:val="nil"/>
              <w:left w:val="nil"/>
              <w:bottom w:val="nil"/>
              <w:right w:val="nil"/>
            </w:tcBorders>
            <w:shd w:val="clear" w:color="000000" w:fill="BFBFBF"/>
            <w:noWrap/>
            <w:vAlign w:val="bottom"/>
            <w:hideMark/>
          </w:tcPr>
          <w:p w14:paraId="23449604" w14:textId="77777777" w:rsidR="00CD27CA" w:rsidRPr="00CD27CA" w:rsidRDefault="00CD27CA" w:rsidP="00CD27CA">
            <w:pPr>
              <w:spacing w:after="0" w:line="240" w:lineRule="auto"/>
              <w:jc w:val="right"/>
              <w:rPr>
                <w:rFonts w:ascii="Calibri" w:eastAsia="Times New Roman" w:hAnsi="Calibri" w:cs="Calibri"/>
                <w:b/>
                <w:bCs/>
                <w:color w:val="000000"/>
                <w:sz w:val="16"/>
                <w:szCs w:val="16"/>
                <w:lang w:eastAsia="pt-PT"/>
              </w:rPr>
            </w:pPr>
            <w:r w:rsidRPr="00CD27CA">
              <w:rPr>
                <w:rFonts w:ascii="Calibri" w:eastAsia="Times New Roman" w:hAnsi="Calibri" w:cs="Calibri"/>
                <w:b/>
                <w:bCs/>
                <w:color w:val="000000"/>
                <w:sz w:val="16"/>
                <w:szCs w:val="16"/>
                <w:lang w:eastAsia="pt-PT"/>
              </w:rPr>
              <w:t>69,286.11</w:t>
            </w:r>
          </w:p>
        </w:tc>
      </w:tr>
      <w:tr w:rsidR="00CD27CA" w:rsidRPr="00CD27CA" w14:paraId="2773F6F7" w14:textId="77777777" w:rsidTr="00CD27CA">
        <w:trPr>
          <w:gridAfter w:val="1"/>
          <w:wAfter w:w="24" w:type="dxa"/>
          <w:trHeight w:val="290"/>
        </w:trPr>
        <w:tc>
          <w:tcPr>
            <w:tcW w:w="3600" w:type="dxa"/>
            <w:tcBorders>
              <w:top w:val="nil"/>
              <w:left w:val="nil"/>
              <w:bottom w:val="nil"/>
              <w:right w:val="nil"/>
            </w:tcBorders>
            <w:shd w:val="clear" w:color="000000" w:fill="8DB4E2"/>
            <w:noWrap/>
            <w:vAlign w:val="bottom"/>
            <w:hideMark/>
          </w:tcPr>
          <w:p w14:paraId="2A5CEAAA"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160" w:type="dxa"/>
            <w:tcBorders>
              <w:top w:val="nil"/>
              <w:left w:val="nil"/>
              <w:bottom w:val="nil"/>
              <w:right w:val="nil"/>
            </w:tcBorders>
            <w:shd w:val="clear" w:color="000000" w:fill="8DB4E2"/>
            <w:noWrap/>
            <w:vAlign w:val="bottom"/>
            <w:hideMark/>
          </w:tcPr>
          <w:p w14:paraId="49A3383A"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2280" w:type="dxa"/>
            <w:gridSpan w:val="2"/>
            <w:tcBorders>
              <w:top w:val="nil"/>
              <w:left w:val="nil"/>
              <w:bottom w:val="nil"/>
              <w:right w:val="nil"/>
            </w:tcBorders>
            <w:shd w:val="clear" w:color="000000" w:fill="8DB4E2"/>
            <w:noWrap/>
            <w:vAlign w:val="bottom"/>
            <w:hideMark/>
          </w:tcPr>
          <w:p w14:paraId="15B0D2F4"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67,726.04</w:t>
            </w:r>
          </w:p>
        </w:tc>
        <w:tc>
          <w:tcPr>
            <w:tcW w:w="160" w:type="dxa"/>
            <w:gridSpan w:val="2"/>
            <w:tcBorders>
              <w:top w:val="nil"/>
              <w:left w:val="nil"/>
              <w:bottom w:val="nil"/>
              <w:right w:val="nil"/>
            </w:tcBorders>
            <w:shd w:val="clear" w:color="000000" w:fill="8DB4E2"/>
            <w:noWrap/>
            <w:vAlign w:val="bottom"/>
            <w:hideMark/>
          </w:tcPr>
          <w:p w14:paraId="3B9991DD" w14:textId="77777777" w:rsidR="00CD27CA" w:rsidRPr="00CD27CA" w:rsidRDefault="00CD27CA" w:rsidP="00CD27CA">
            <w:pPr>
              <w:spacing w:after="0" w:line="240" w:lineRule="auto"/>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 </w:t>
            </w:r>
          </w:p>
        </w:tc>
        <w:tc>
          <w:tcPr>
            <w:tcW w:w="2280" w:type="dxa"/>
            <w:gridSpan w:val="2"/>
            <w:tcBorders>
              <w:top w:val="nil"/>
              <w:left w:val="nil"/>
              <w:bottom w:val="nil"/>
              <w:right w:val="nil"/>
            </w:tcBorders>
            <w:shd w:val="clear" w:color="000000" w:fill="8DB4E2"/>
            <w:noWrap/>
            <w:vAlign w:val="bottom"/>
            <w:hideMark/>
          </w:tcPr>
          <w:p w14:paraId="0D7DA01B" w14:textId="77777777" w:rsidR="00CD27CA" w:rsidRPr="00CD27CA" w:rsidRDefault="00CD27CA" w:rsidP="00CD27CA">
            <w:pPr>
              <w:spacing w:after="0" w:line="240" w:lineRule="auto"/>
              <w:jc w:val="right"/>
              <w:rPr>
                <w:rFonts w:ascii="Calibri" w:eastAsia="Times New Roman" w:hAnsi="Calibri" w:cs="Calibri"/>
                <w:color w:val="000000"/>
                <w:sz w:val="16"/>
                <w:szCs w:val="16"/>
                <w:lang w:eastAsia="pt-PT"/>
              </w:rPr>
            </w:pPr>
            <w:r w:rsidRPr="00CD27CA">
              <w:rPr>
                <w:rFonts w:ascii="Calibri" w:eastAsia="Times New Roman" w:hAnsi="Calibri" w:cs="Calibri"/>
                <w:color w:val="000000"/>
                <w:sz w:val="16"/>
                <w:szCs w:val="16"/>
                <w:lang w:eastAsia="pt-PT"/>
              </w:rPr>
              <w:t>69,286.11</w:t>
            </w:r>
          </w:p>
        </w:tc>
      </w:tr>
    </w:tbl>
    <w:p w14:paraId="1DD7CCFD" w14:textId="3C2B0DFF" w:rsidR="00D0671C" w:rsidRDefault="00D0671C" w:rsidP="00892DCF">
      <w:pPr>
        <w:autoSpaceDE w:val="0"/>
        <w:autoSpaceDN w:val="0"/>
        <w:adjustRightInd w:val="0"/>
        <w:spacing w:after="0" w:line="240" w:lineRule="auto"/>
        <w:rPr>
          <w:rFonts w:cstheme="minorHAnsi"/>
          <w:b/>
          <w:bCs/>
          <w:sz w:val="24"/>
          <w:szCs w:val="24"/>
        </w:rPr>
      </w:pPr>
    </w:p>
    <w:p w14:paraId="7ADFC5AC" w14:textId="77777777" w:rsidR="005465E9" w:rsidRPr="00C52D68" w:rsidRDefault="005465E9" w:rsidP="00892DCF">
      <w:pPr>
        <w:autoSpaceDE w:val="0"/>
        <w:autoSpaceDN w:val="0"/>
        <w:adjustRightInd w:val="0"/>
        <w:spacing w:after="0" w:line="240" w:lineRule="auto"/>
        <w:rPr>
          <w:rFonts w:cstheme="minorHAnsi"/>
          <w:b/>
          <w:bCs/>
          <w:sz w:val="24"/>
          <w:szCs w:val="24"/>
        </w:rPr>
      </w:pPr>
    </w:p>
    <w:p w14:paraId="69B2DE73" w14:textId="77777777" w:rsidR="00CD27CA" w:rsidRDefault="00CD27CA" w:rsidP="00892DCF">
      <w:pPr>
        <w:autoSpaceDE w:val="0"/>
        <w:autoSpaceDN w:val="0"/>
        <w:adjustRightInd w:val="0"/>
        <w:spacing w:after="0" w:line="240" w:lineRule="auto"/>
        <w:rPr>
          <w:rFonts w:cstheme="minorHAnsi"/>
          <w:b/>
          <w:bCs/>
          <w:sz w:val="28"/>
          <w:szCs w:val="28"/>
        </w:rPr>
      </w:pPr>
    </w:p>
    <w:p w14:paraId="1E7A150A" w14:textId="77777777" w:rsidR="00CD27CA" w:rsidRDefault="00CD27CA" w:rsidP="00892DCF">
      <w:pPr>
        <w:autoSpaceDE w:val="0"/>
        <w:autoSpaceDN w:val="0"/>
        <w:adjustRightInd w:val="0"/>
        <w:spacing w:after="0" w:line="240" w:lineRule="auto"/>
        <w:rPr>
          <w:rFonts w:cstheme="minorHAnsi"/>
          <w:b/>
          <w:bCs/>
          <w:sz w:val="28"/>
          <w:szCs w:val="28"/>
        </w:rPr>
      </w:pPr>
    </w:p>
    <w:p w14:paraId="48B07F1B" w14:textId="77777777" w:rsidR="00CD27CA" w:rsidRDefault="00CD27CA" w:rsidP="00892DCF">
      <w:pPr>
        <w:autoSpaceDE w:val="0"/>
        <w:autoSpaceDN w:val="0"/>
        <w:adjustRightInd w:val="0"/>
        <w:spacing w:after="0" w:line="240" w:lineRule="auto"/>
        <w:rPr>
          <w:rFonts w:cstheme="minorHAnsi"/>
          <w:b/>
          <w:bCs/>
          <w:sz w:val="28"/>
          <w:szCs w:val="28"/>
        </w:rPr>
      </w:pPr>
    </w:p>
    <w:p w14:paraId="147AF005" w14:textId="77777777" w:rsidR="00CD27CA" w:rsidRDefault="00CD27CA" w:rsidP="00892DCF">
      <w:pPr>
        <w:autoSpaceDE w:val="0"/>
        <w:autoSpaceDN w:val="0"/>
        <w:adjustRightInd w:val="0"/>
        <w:spacing w:after="0" w:line="240" w:lineRule="auto"/>
        <w:rPr>
          <w:rFonts w:cstheme="minorHAnsi"/>
          <w:b/>
          <w:bCs/>
          <w:sz w:val="28"/>
          <w:szCs w:val="28"/>
        </w:rPr>
      </w:pPr>
    </w:p>
    <w:p w14:paraId="59E23674" w14:textId="77777777" w:rsidR="00CD27CA" w:rsidRDefault="00CD27CA" w:rsidP="00892DCF">
      <w:pPr>
        <w:autoSpaceDE w:val="0"/>
        <w:autoSpaceDN w:val="0"/>
        <w:adjustRightInd w:val="0"/>
        <w:spacing w:after="0" w:line="240" w:lineRule="auto"/>
        <w:rPr>
          <w:rFonts w:cstheme="minorHAnsi"/>
          <w:b/>
          <w:bCs/>
          <w:sz w:val="28"/>
          <w:szCs w:val="28"/>
        </w:rPr>
      </w:pPr>
    </w:p>
    <w:p w14:paraId="53A8FE7B" w14:textId="77777777" w:rsidR="00CD27CA" w:rsidRDefault="00CD27CA" w:rsidP="00892DCF">
      <w:pPr>
        <w:autoSpaceDE w:val="0"/>
        <w:autoSpaceDN w:val="0"/>
        <w:adjustRightInd w:val="0"/>
        <w:spacing w:after="0" w:line="240" w:lineRule="auto"/>
        <w:rPr>
          <w:rFonts w:cstheme="minorHAnsi"/>
          <w:b/>
          <w:bCs/>
          <w:sz w:val="28"/>
          <w:szCs w:val="28"/>
        </w:rPr>
      </w:pPr>
    </w:p>
    <w:p w14:paraId="0F10201B" w14:textId="77777777" w:rsidR="00CD27CA" w:rsidRDefault="00CD27CA" w:rsidP="00892DCF">
      <w:pPr>
        <w:autoSpaceDE w:val="0"/>
        <w:autoSpaceDN w:val="0"/>
        <w:adjustRightInd w:val="0"/>
        <w:spacing w:after="0" w:line="240" w:lineRule="auto"/>
        <w:rPr>
          <w:rFonts w:cstheme="minorHAnsi"/>
          <w:b/>
          <w:bCs/>
          <w:sz w:val="28"/>
          <w:szCs w:val="28"/>
        </w:rPr>
      </w:pPr>
    </w:p>
    <w:p w14:paraId="08689E57" w14:textId="77777777" w:rsidR="00CD27CA" w:rsidRDefault="00CD27CA" w:rsidP="00892DCF">
      <w:pPr>
        <w:autoSpaceDE w:val="0"/>
        <w:autoSpaceDN w:val="0"/>
        <w:adjustRightInd w:val="0"/>
        <w:spacing w:after="0" w:line="240" w:lineRule="auto"/>
        <w:rPr>
          <w:rFonts w:cstheme="minorHAnsi"/>
          <w:b/>
          <w:bCs/>
          <w:sz w:val="28"/>
          <w:szCs w:val="28"/>
        </w:rPr>
      </w:pPr>
    </w:p>
    <w:p w14:paraId="7FF69AA4" w14:textId="77777777" w:rsidR="00CD27CA" w:rsidRDefault="00CD27CA" w:rsidP="00892DCF">
      <w:pPr>
        <w:autoSpaceDE w:val="0"/>
        <w:autoSpaceDN w:val="0"/>
        <w:adjustRightInd w:val="0"/>
        <w:spacing w:after="0" w:line="240" w:lineRule="auto"/>
        <w:rPr>
          <w:rFonts w:cstheme="minorHAnsi"/>
          <w:b/>
          <w:bCs/>
          <w:sz w:val="28"/>
          <w:szCs w:val="28"/>
        </w:rPr>
      </w:pPr>
    </w:p>
    <w:p w14:paraId="77FFF1E7" w14:textId="77777777" w:rsidR="00CD27CA" w:rsidRDefault="00CD27CA" w:rsidP="00892DCF">
      <w:pPr>
        <w:autoSpaceDE w:val="0"/>
        <w:autoSpaceDN w:val="0"/>
        <w:adjustRightInd w:val="0"/>
        <w:spacing w:after="0" w:line="240" w:lineRule="auto"/>
        <w:rPr>
          <w:rFonts w:cstheme="minorHAnsi"/>
          <w:b/>
          <w:bCs/>
          <w:sz w:val="28"/>
          <w:szCs w:val="28"/>
        </w:rPr>
      </w:pPr>
    </w:p>
    <w:p w14:paraId="07E6FF1F" w14:textId="77777777" w:rsidR="00CD27CA" w:rsidRDefault="00CD27CA" w:rsidP="00892DCF">
      <w:pPr>
        <w:autoSpaceDE w:val="0"/>
        <w:autoSpaceDN w:val="0"/>
        <w:adjustRightInd w:val="0"/>
        <w:spacing w:after="0" w:line="240" w:lineRule="auto"/>
        <w:rPr>
          <w:rFonts w:cstheme="minorHAnsi"/>
          <w:b/>
          <w:bCs/>
          <w:sz w:val="28"/>
          <w:szCs w:val="28"/>
        </w:rPr>
      </w:pPr>
    </w:p>
    <w:p w14:paraId="75AF476D" w14:textId="30F025CD" w:rsidR="000E05B5" w:rsidRPr="003049E8" w:rsidRDefault="000E05B5" w:rsidP="00892DCF">
      <w:pPr>
        <w:autoSpaceDE w:val="0"/>
        <w:autoSpaceDN w:val="0"/>
        <w:adjustRightInd w:val="0"/>
        <w:spacing w:after="0" w:line="240" w:lineRule="auto"/>
        <w:rPr>
          <w:rFonts w:cstheme="minorHAnsi"/>
          <w:b/>
          <w:bCs/>
          <w:sz w:val="28"/>
          <w:szCs w:val="28"/>
        </w:rPr>
      </w:pPr>
      <w:r w:rsidRPr="003049E8">
        <w:rPr>
          <w:rFonts w:cstheme="minorHAnsi"/>
          <w:b/>
          <w:bCs/>
          <w:sz w:val="28"/>
          <w:szCs w:val="28"/>
        </w:rPr>
        <w:t>11 - Instrumentos financeiros</w:t>
      </w:r>
    </w:p>
    <w:p w14:paraId="605408D2" w14:textId="0A054D0B" w:rsidR="00D0671C" w:rsidRDefault="00D0671C" w:rsidP="00892DCF">
      <w:pPr>
        <w:autoSpaceDE w:val="0"/>
        <w:autoSpaceDN w:val="0"/>
        <w:adjustRightInd w:val="0"/>
        <w:spacing w:after="0" w:line="240" w:lineRule="auto"/>
        <w:rPr>
          <w:rFonts w:cstheme="minorHAnsi"/>
          <w:b/>
          <w:bCs/>
          <w:sz w:val="24"/>
          <w:szCs w:val="24"/>
        </w:rPr>
      </w:pPr>
    </w:p>
    <w:p w14:paraId="086961FC" w14:textId="77777777" w:rsidR="00396A62" w:rsidRPr="00C52D68" w:rsidRDefault="00396A62" w:rsidP="00892DCF">
      <w:pPr>
        <w:autoSpaceDE w:val="0"/>
        <w:autoSpaceDN w:val="0"/>
        <w:adjustRightInd w:val="0"/>
        <w:spacing w:after="0" w:line="240" w:lineRule="auto"/>
        <w:rPr>
          <w:rFonts w:cstheme="minorHAnsi"/>
          <w:b/>
          <w:bCs/>
          <w:sz w:val="24"/>
          <w:szCs w:val="24"/>
        </w:rPr>
      </w:pPr>
    </w:p>
    <w:p w14:paraId="12E3539B" w14:textId="77777777" w:rsidR="000E05B5" w:rsidRDefault="000E05B5" w:rsidP="000E05B5">
      <w:pPr>
        <w:autoSpaceDE w:val="0"/>
        <w:autoSpaceDN w:val="0"/>
        <w:adjustRightInd w:val="0"/>
        <w:spacing w:after="0" w:line="240" w:lineRule="auto"/>
        <w:rPr>
          <w:rFonts w:cstheme="minorHAnsi"/>
          <w:b/>
          <w:bCs/>
          <w:sz w:val="24"/>
          <w:szCs w:val="24"/>
        </w:rPr>
      </w:pPr>
      <w:r w:rsidRPr="00C52D68">
        <w:rPr>
          <w:rFonts w:cstheme="minorHAnsi"/>
          <w:b/>
          <w:bCs/>
          <w:sz w:val="24"/>
          <w:szCs w:val="24"/>
        </w:rPr>
        <w:t>11.3. Reconciliação da quantia escriturada no início e no fim do período de cada rubrica dos fundos</w:t>
      </w:r>
      <w:r w:rsidR="00101FE5">
        <w:rPr>
          <w:rFonts w:cstheme="minorHAnsi"/>
          <w:b/>
          <w:bCs/>
          <w:sz w:val="24"/>
          <w:szCs w:val="24"/>
        </w:rPr>
        <w:t xml:space="preserve"> </w:t>
      </w:r>
      <w:r w:rsidRPr="00C52D68">
        <w:rPr>
          <w:rFonts w:cstheme="minorHAnsi"/>
          <w:b/>
          <w:bCs/>
          <w:sz w:val="24"/>
          <w:szCs w:val="24"/>
        </w:rPr>
        <w:t>patrimoniais, conforme quadro seguinte:</w:t>
      </w:r>
    </w:p>
    <w:p w14:paraId="360B29B1" w14:textId="77777777" w:rsidR="00773A25" w:rsidRDefault="00773A25" w:rsidP="000E05B5">
      <w:pPr>
        <w:autoSpaceDE w:val="0"/>
        <w:autoSpaceDN w:val="0"/>
        <w:adjustRightInd w:val="0"/>
        <w:spacing w:after="0" w:line="240" w:lineRule="auto"/>
        <w:rPr>
          <w:rFonts w:cstheme="minorHAnsi"/>
          <w:b/>
          <w:bCs/>
          <w:sz w:val="24"/>
          <w:szCs w:val="24"/>
        </w:rPr>
      </w:pPr>
    </w:p>
    <w:tbl>
      <w:tblPr>
        <w:tblW w:w="8504" w:type="dxa"/>
        <w:tblCellMar>
          <w:left w:w="70" w:type="dxa"/>
          <w:right w:w="70" w:type="dxa"/>
        </w:tblCellMar>
        <w:tblLook w:val="04A0" w:firstRow="1" w:lastRow="0" w:firstColumn="1" w:lastColumn="0" w:noHBand="0" w:noVBand="1"/>
      </w:tblPr>
      <w:tblGrid>
        <w:gridCol w:w="2824"/>
        <w:gridCol w:w="177"/>
        <w:gridCol w:w="1243"/>
        <w:gridCol w:w="177"/>
        <w:gridCol w:w="1243"/>
        <w:gridCol w:w="177"/>
        <w:gridCol w:w="1243"/>
        <w:gridCol w:w="177"/>
        <w:gridCol w:w="1243"/>
      </w:tblGrid>
      <w:tr w:rsidR="001E4F96" w:rsidRPr="001E4F96" w14:paraId="7E9E84C5" w14:textId="77777777" w:rsidTr="00144117">
        <w:trPr>
          <w:trHeight w:val="289"/>
        </w:trPr>
        <w:tc>
          <w:tcPr>
            <w:tcW w:w="2824" w:type="dxa"/>
            <w:tcBorders>
              <w:top w:val="nil"/>
              <w:left w:val="nil"/>
              <w:bottom w:val="nil"/>
              <w:right w:val="nil"/>
            </w:tcBorders>
            <w:shd w:val="clear" w:color="auto" w:fill="auto"/>
            <w:noWrap/>
            <w:vAlign w:val="bottom"/>
            <w:hideMark/>
          </w:tcPr>
          <w:p w14:paraId="0D6971B0" w14:textId="77777777" w:rsidR="001E4F96" w:rsidRPr="001E4F96" w:rsidRDefault="001E4F96" w:rsidP="001E4F96">
            <w:pPr>
              <w:spacing w:after="0" w:line="240" w:lineRule="auto"/>
              <w:rPr>
                <w:rFonts w:ascii="Calibri" w:eastAsia="Times New Roman" w:hAnsi="Calibri" w:cs="Calibri"/>
                <w:color w:val="000000"/>
                <w:sz w:val="16"/>
                <w:szCs w:val="16"/>
                <w:lang w:eastAsia="pt-PT"/>
              </w:rPr>
            </w:pPr>
          </w:p>
        </w:tc>
        <w:tc>
          <w:tcPr>
            <w:tcW w:w="177" w:type="dxa"/>
            <w:tcBorders>
              <w:top w:val="nil"/>
              <w:left w:val="nil"/>
              <w:bottom w:val="nil"/>
              <w:right w:val="nil"/>
            </w:tcBorders>
            <w:shd w:val="clear" w:color="auto" w:fill="auto"/>
            <w:noWrap/>
            <w:vAlign w:val="bottom"/>
            <w:hideMark/>
          </w:tcPr>
          <w:p w14:paraId="213B1939"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243" w:type="dxa"/>
            <w:tcBorders>
              <w:top w:val="nil"/>
              <w:left w:val="nil"/>
              <w:bottom w:val="nil"/>
              <w:right w:val="nil"/>
            </w:tcBorders>
            <w:shd w:val="clear" w:color="auto" w:fill="auto"/>
            <w:noWrap/>
            <w:vAlign w:val="bottom"/>
            <w:hideMark/>
          </w:tcPr>
          <w:p w14:paraId="73436098"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77" w:type="dxa"/>
            <w:tcBorders>
              <w:top w:val="nil"/>
              <w:left w:val="nil"/>
              <w:bottom w:val="nil"/>
              <w:right w:val="nil"/>
            </w:tcBorders>
            <w:shd w:val="clear" w:color="auto" w:fill="auto"/>
            <w:noWrap/>
            <w:vAlign w:val="bottom"/>
            <w:hideMark/>
          </w:tcPr>
          <w:p w14:paraId="7ADD8C98"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243" w:type="dxa"/>
            <w:tcBorders>
              <w:top w:val="nil"/>
              <w:left w:val="nil"/>
              <w:bottom w:val="nil"/>
              <w:right w:val="nil"/>
            </w:tcBorders>
            <w:shd w:val="clear" w:color="auto" w:fill="auto"/>
            <w:noWrap/>
            <w:vAlign w:val="bottom"/>
            <w:hideMark/>
          </w:tcPr>
          <w:p w14:paraId="20679A48"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77" w:type="dxa"/>
            <w:tcBorders>
              <w:top w:val="nil"/>
              <w:left w:val="nil"/>
              <w:bottom w:val="nil"/>
              <w:right w:val="nil"/>
            </w:tcBorders>
            <w:shd w:val="clear" w:color="auto" w:fill="auto"/>
            <w:noWrap/>
            <w:vAlign w:val="bottom"/>
            <w:hideMark/>
          </w:tcPr>
          <w:p w14:paraId="419687C2"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243" w:type="dxa"/>
            <w:tcBorders>
              <w:top w:val="nil"/>
              <w:left w:val="nil"/>
              <w:bottom w:val="nil"/>
              <w:right w:val="nil"/>
            </w:tcBorders>
            <w:shd w:val="clear" w:color="auto" w:fill="auto"/>
            <w:noWrap/>
            <w:vAlign w:val="bottom"/>
            <w:hideMark/>
          </w:tcPr>
          <w:p w14:paraId="46E301E1"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77" w:type="dxa"/>
            <w:tcBorders>
              <w:top w:val="nil"/>
              <w:left w:val="nil"/>
              <w:bottom w:val="nil"/>
              <w:right w:val="nil"/>
            </w:tcBorders>
            <w:shd w:val="clear" w:color="auto" w:fill="auto"/>
            <w:noWrap/>
            <w:vAlign w:val="bottom"/>
            <w:hideMark/>
          </w:tcPr>
          <w:p w14:paraId="0DCBFDDE"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243" w:type="dxa"/>
            <w:tcBorders>
              <w:top w:val="nil"/>
              <w:left w:val="nil"/>
              <w:bottom w:val="nil"/>
              <w:right w:val="nil"/>
            </w:tcBorders>
            <w:shd w:val="clear" w:color="auto" w:fill="auto"/>
            <w:noWrap/>
            <w:vAlign w:val="bottom"/>
            <w:hideMark/>
          </w:tcPr>
          <w:p w14:paraId="65D6DB0E"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r>
    </w:tbl>
    <w:p w14:paraId="52A36946" w14:textId="42CF860E" w:rsidR="003049E8" w:rsidRDefault="003049E8" w:rsidP="000E05B5">
      <w:pPr>
        <w:autoSpaceDE w:val="0"/>
        <w:autoSpaceDN w:val="0"/>
        <w:adjustRightInd w:val="0"/>
        <w:spacing w:after="0" w:line="240" w:lineRule="auto"/>
        <w:rPr>
          <w:rFonts w:cstheme="minorHAnsi"/>
          <w:b/>
          <w:bCs/>
          <w:sz w:val="24"/>
          <w:szCs w:val="24"/>
        </w:rPr>
      </w:pPr>
    </w:p>
    <w:tbl>
      <w:tblPr>
        <w:tblW w:w="8809" w:type="dxa"/>
        <w:tblCellMar>
          <w:left w:w="70" w:type="dxa"/>
          <w:right w:w="70" w:type="dxa"/>
        </w:tblCellMar>
        <w:tblLook w:val="04A0" w:firstRow="1" w:lastRow="0" w:firstColumn="1" w:lastColumn="0" w:noHBand="0" w:noVBand="1"/>
      </w:tblPr>
      <w:tblGrid>
        <w:gridCol w:w="2953"/>
        <w:gridCol w:w="177"/>
        <w:gridCol w:w="1300"/>
        <w:gridCol w:w="177"/>
        <w:gridCol w:w="1300"/>
        <w:gridCol w:w="177"/>
        <w:gridCol w:w="1300"/>
        <w:gridCol w:w="177"/>
        <w:gridCol w:w="1300"/>
      </w:tblGrid>
      <w:tr w:rsidR="00396A62" w:rsidRPr="00396A62" w14:paraId="0E95D794" w14:textId="77777777" w:rsidTr="00396A62">
        <w:trPr>
          <w:trHeight w:val="283"/>
        </w:trPr>
        <w:tc>
          <w:tcPr>
            <w:tcW w:w="2953" w:type="dxa"/>
            <w:tcBorders>
              <w:top w:val="nil"/>
              <w:left w:val="nil"/>
              <w:bottom w:val="nil"/>
              <w:right w:val="nil"/>
            </w:tcBorders>
            <w:shd w:val="clear" w:color="auto" w:fill="auto"/>
            <w:noWrap/>
            <w:vAlign w:val="bottom"/>
            <w:hideMark/>
          </w:tcPr>
          <w:p w14:paraId="4A2AB3FE" w14:textId="77777777" w:rsidR="00396A62" w:rsidRPr="00396A62" w:rsidRDefault="00396A62" w:rsidP="00396A62">
            <w:pPr>
              <w:spacing w:after="0" w:line="240" w:lineRule="auto"/>
              <w:jc w:val="center"/>
              <w:rPr>
                <w:rFonts w:ascii="Calibri" w:eastAsia="Times New Roman" w:hAnsi="Calibri" w:cs="Calibri"/>
                <w:b/>
                <w:bCs/>
                <w:color w:val="1F497D"/>
                <w:sz w:val="16"/>
                <w:szCs w:val="16"/>
                <w:lang w:eastAsia="pt-PT"/>
              </w:rPr>
            </w:pPr>
            <w:r w:rsidRPr="00396A62">
              <w:rPr>
                <w:rFonts w:ascii="Calibri" w:eastAsia="Times New Roman" w:hAnsi="Calibri" w:cs="Calibri"/>
                <w:b/>
                <w:bCs/>
                <w:color w:val="1F497D"/>
                <w:sz w:val="16"/>
                <w:szCs w:val="16"/>
                <w:lang w:eastAsia="pt-PT"/>
              </w:rPr>
              <w:t>Descrição</w:t>
            </w:r>
          </w:p>
        </w:tc>
        <w:tc>
          <w:tcPr>
            <w:tcW w:w="164" w:type="dxa"/>
            <w:tcBorders>
              <w:top w:val="nil"/>
              <w:left w:val="nil"/>
              <w:bottom w:val="nil"/>
              <w:right w:val="nil"/>
            </w:tcBorders>
            <w:shd w:val="clear" w:color="auto" w:fill="auto"/>
            <w:noWrap/>
            <w:vAlign w:val="bottom"/>
            <w:hideMark/>
          </w:tcPr>
          <w:p w14:paraId="6347EC9D" w14:textId="77777777" w:rsidR="00396A62" w:rsidRPr="00396A62" w:rsidRDefault="00396A62" w:rsidP="00396A62">
            <w:pPr>
              <w:spacing w:after="0" w:line="240" w:lineRule="auto"/>
              <w:jc w:val="center"/>
              <w:rPr>
                <w:rFonts w:ascii="Calibri" w:eastAsia="Times New Roman" w:hAnsi="Calibri" w:cs="Calibri"/>
                <w:b/>
                <w:bCs/>
                <w:color w:val="1F497D"/>
                <w:sz w:val="16"/>
                <w:szCs w:val="16"/>
                <w:lang w:eastAsia="pt-PT"/>
              </w:rPr>
            </w:pPr>
          </w:p>
        </w:tc>
        <w:tc>
          <w:tcPr>
            <w:tcW w:w="1300" w:type="dxa"/>
            <w:tcBorders>
              <w:top w:val="nil"/>
              <w:left w:val="nil"/>
              <w:bottom w:val="nil"/>
              <w:right w:val="nil"/>
            </w:tcBorders>
            <w:shd w:val="clear" w:color="auto" w:fill="auto"/>
            <w:noWrap/>
            <w:vAlign w:val="bottom"/>
            <w:hideMark/>
          </w:tcPr>
          <w:p w14:paraId="594D3EF7"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Saldo inicial</w:t>
            </w:r>
          </w:p>
        </w:tc>
        <w:tc>
          <w:tcPr>
            <w:tcW w:w="164" w:type="dxa"/>
            <w:tcBorders>
              <w:top w:val="nil"/>
              <w:left w:val="nil"/>
              <w:bottom w:val="nil"/>
              <w:right w:val="nil"/>
            </w:tcBorders>
            <w:shd w:val="clear" w:color="auto" w:fill="auto"/>
            <w:noWrap/>
            <w:vAlign w:val="bottom"/>
            <w:hideMark/>
          </w:tcPr>
          <w:p w14:paraId="03757435"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00" w:type="dxa"/>
            <w:tcBorders>
              <w:top w:val="nil"/>
              <w:left w:val="nil"/>
              <w:bottom w:val="nil"/>
              <w:right w:val="nil"/>
            </w:tcBorders>
            <w:shd w:val="clear" w:color="auto" w:fill="auto"/>
            <w:noWrap/>
            <w:vAlign w:val="bottom"/>
            <w:hideMark/>
          </w:tcPr>
          <w:p w14:paraId="4BF7CD00"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Débitos</w:t>
            </w:r>
          </w:p>
        </w:tc>
        <w:tc>
          <w:tcPr>
            <w:tcW w:w="164" w:type="dxa"/>
            <w:tcBorders>
              <w:top w:val="nil"/>
              <w:left w:val="nil"/>
              <w:bottom w:val="nil"/>
              <w:right w:val="nil"/>
            </w:tcBorders>
            <w:shd w:val="clear" w:color="auto" w:fill="auto"/>
            <w:noWrap/>
            <w:vAlign w:val="bottom"/>
            <w:hideMark/>
          </w:tcPr>
          <w:p w14:paraId="7C80583B"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00" w:type="dxa"/>
            <w:tcBorders>
              <w:top w:val="nil"/>
              <w:left w:val="nil"/>
              <w:bottom w:val="nil"/>
              <w:right w:val="nil"/>
            </w:tcBorders>
            <w:shd w:val="clear" w:color="auto" w:fill="auto"/>
            <w:noWrap/>
            <w:vAlign w:val="bottom"/>
            <w:hideMark/>
          </w:tcPr>
          <w:p w14:paraId="62C5CA77"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Créditos</w:t>
            </w:r>
          </w:p>
        </w:tc>
        <w:tc>
          <w:tcPr>
            <w:tcW w:w="164" w:type="dxa"/>
            <w:tcBorders>
              <w:top w:val="nil"/>
              <w:left w:val="nil"/>
              <w:bottom w:val="nil"/>
              <w:right w:val="nil"/>
            </w:tcBorders>
            <w:shd w:val="clear" w:color="auto" w:fill="auto"/>
            <w:noWrap/>
            <w:vAlign w:val="bottom"/>
            <w:hideMark/>
          </w:tcPr>
          <w:p w14:paraId="58F51AF5"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00" w:type="dxa"/>
            <w:tcBorders>
              <w:top w:val="nil"/>
              <w:left w:val="nil"/>
              <w:bottom w:val="nil"/>
              <w:right w:val="nil"/>
            </w:tcBorders>
            <w:shd w:val="clear" w:color="auto" w:fill="auto"/>
            <w:noWrap/>
            <w:vAlign w:val="bottom"/>
            <w:hideMark/>
          </w:tcPr>
          <w:p w14:paraId="4E182024"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Saldo Final</w:t>
            </w:r>
          </w:p>
        </w:tc>
      </w:tr>
      <w:tr w:rsidR="00396A62" w:rsidRPr="00396A62" w14:paraId="7194B79E" w14:textId="77777777" w:rsidTr="00396A62">
        <w:trPr>
          <w:trHeight w:val="29"/>
        </w:trPr>
        <w:tc>
          <w:tcPr>
            <w:tcW w:w="2953" w:type="dxa"/>
            <w:tcBorders>
              <w:top w:val="nil"/>
              <w:left w:val="nil"/>
              <w:bottom w:val="nil"/>
              <w:right w:val="nil"/>
            </w:tcBorders>
            <w:shd w:val="clear" w:color="000000" w:fill="8DB4E2"/>
            <w:noWrap/>
            <w:vAlign w:val="bottom"/>
            <w:hideMark/>
          </w:tcPr>
          <w:p w14:paraId="257BFBB8" w14:textId="77777777" w:rsidR="00396A62" w:rsidRPr="00396A62" w:rsidRDefault="00396A62" w:rsidP="00396A62">
            <w:pPr>
              <w:spacing w:after="0" w:line="240" w:lineRule="auto"/>
              <w:jc w:val="center"/>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4" w:type="dxa"/>
            <w:tcBorders>
              <w:top w:val="nil"/>
              <w:left w:val="nil"/>
              <w:bottom w:val="nil"/>
              <w:right w:val="nil"/>
            </w:tcBorders>
            <w:shd w:val="clear" w:color="auto" w:fill="auto"/>
            <w:noWrap/>
            <w:vAlign w:val="bottom"/>
            <w:hideMark/>
          </w:tcPr>
          <w:p w14:paraId="2074891A" w14:textId="77777777" w:rsidR="00396A62" w:rsidRPr="00396A62" w:rsidRDefault="00396A62" w:rsidP="00396A62">
            <w:pPr>
              <w:spacing w:after="0" w:line="240" w:lineRule="auto"/>
              <w:jc w:val="center"/>
              <w:rPr>
                <w:rFonts w:ascii="Calibri" w:eastAsia="Times New Roman" w:hAnsi="Calibri" w:cs="Calibri"/>
                <w:color w:val="000000"/>
                <w:sz w:val="16"/>
                <w:szCs w:val="16"/>
                <w:lang w:eastAsia="pt-PT"/>
              </w:rPr>
            </w:pPr>
          </w:p>
        </w:tc>
        <w:tc>
          <w:tcPr>
            <w:tcW w:w="1300" w:type="dxa"/>
            <w:tcBorders>
              <w:top w:val="nil"/>
              <w:left w:val="nil"/>
              <w:bottom w:val="nil"/>
              <w:right w:val="nil"/>
            </w:tcBorders>
            <w:shd w:val="clear" w:color="000000" w:fill="8DB4E2"/>
            <w:noWrap/>
            <w:vAlign w:val="bottom"/>
            <w:hideMark/>
          </w:tcPr>
          <w:p w14:paraId="31BC7A52"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64" w:type="dxa"/>
            <w:tcBorders>
              <w:top w:val="nil"/>
              <w:left w:val="nil"/>
              <w:bottom w:val="nil"/>
              <w:right w:val="nil"/>
            </w:tcBorders>
            <w:shd w:val="clear" w:color="auto" w:fill="auto"/>
            <w:noWrap/>
            <w:vAlign w:val="bottom"/>
            <w:hideMark/>
          </w:tcPr>
          <w:p w14:paraId="26AD6765"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00" w:type="dxa"/>
            <w:tcBorders>
              <w:top w:val="nil"/>
              <w:left w:val="nil"/>
              <w:bottom w:val="nil"/>
              <w:right w:val="nil"/>
            </w:tcBorders>
            <w:shd w:val="clear" w:color="000000" w:fill="8DB4E2"/>
            <w:noWrap/>
            <w:vAlign w:val="bottom"/>
            <w:hideMark/>
          </w:tcPr>
          <w:p w14:paraId="65644BBB"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64" w:type="dxa"/>
            <w:tcBorders>
              <w:top w:val="nil"/>
              <w:left w:val="nil"/>
              <w:bottom w:val="nil"/>
              <w:right w:val="nil"/>
            </w:tcBorders>
            <w:shd w:val="clear" w:color="auto" w:fill="auto"/>
            <w:noWrap/>
            <w:vAlign w:val="bottom"/>
            <w:hideMark/>
          </w:tcPr>
          <w:p w14:paraId="53BA2E0F"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00" w:type="dxa"/>
            <w:tcBorders>
              <w:top w:val="nil"/>
              <w:left w:val="nil"/>
              <w:bottom w:val="nil"/>
              <w:right w:val="nil"/>
            </w:tcBorders>
            <w:shd w:val="clear" w:color="000000" w:fill="8DB4E2"/>
            <w:noWrap/>
            <w:vAlign w:val="bottom"/>
            <w:hideMark/>
          </w:tcPr>
          <w:p w14:paraId="2885C939"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64" w:type="dxa"/>
            <w:tcBorders>
              <w:top w:val="nil"/>
              <w:left w:val="nil"/>
              <w:bottom w:val="nil"/>
              <w:right w:val="nil"/>
            </w:tcBorders>
            <w:shd w:val="clear" w:color="auto" w:fill="auto"/>
            <w:noWrap/>
            <w:vAlign w:val="bottom"/>
            <w:hideMark/>
          </w:tcPr>
          <w:p w14:paraId="2F854608"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00" w:type="dxa"/>
            <w:tcBorders>
              <w:top w:val="nil"/>
              <w:left w:val="nil"/>
              <w:bottom w:val="nil"/>
              <w:right w:val="nil"/>
            </w:tcBorders>
            <w:shd w:val="clear" w:color="000000" w:fill="8DB4E2"/>
            <w:noWrap/>
            <w:vAlign w:val="bottom"/>
            <w:hideMark/>
          </w:tcPr>
          <w:p w14:paraId="26DC6ED5"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r>
      <w:tr w:rsidR="00396A62" w:rsidRPr="00396A62" w14:paraId="6ED7C555" w14:textId="77777777" w:rsidTr="00396A62">
        <w:trPr>
          <w:trHeight w:val="283"/>
        </w:trPr>
        <w:tc>
          <w:tcPr>
            <w:tcW w:w="2953" w:type="dxa"/>
            <w:tcBorders>
              <w:top w:val="nil"/>
              <w:left w:val="nil"/>
              <w:bottom w:val="nil"/>
              <w:right w:val="nil"/>
            </w:tcBorders>
            <w:shd w:val="clear" w:color="auto" w:fill="auto"/>
            <w:noWrap/>
            <w:vAlign w:val="bottom"/>
            <w:hideMark/>
          </w:tcPr>
          <w:p w14:paraId="71552B38"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Capital</w:t>
            </w:r>
          </w:p>
        </w:tc>
        <w:tc>
          <w:tcPr>
            <w:tcW w:w="164" w:type="dxa"/>
            <w:tcBorders>
              <w:top w:val="nil"/>
              <w:left w:val="nil"/>
              <w:bottom w:val="nil"/>
              <w:right w:val="nil"/>
            </w:tcBorders>
            <w:shd w:val="clear" w:color="auto" w:fill="auto"/>
            <w:noWrap/>
            <w:vAlign w:val="bottom"/>
            <w:hideMark/>
          </w:tcPr>
          <w:p w14:paraId="6B68093D"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113759C8"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15,908.66</w:t>
            </w:r>
          </w:p>
        </w:tc>
        <w:tc>
          <w:tcPr>
            <w:tcW w:w="164" w:type="dxa"/>
            <w:tcBorders>
              <w:top w:val="nil"/>
              <w:left w:val="nil"/>
              <w:bottom w:val="nil"/>
              <w:right w:val="nil"/>
            </w:tcBorders>
            <w:shd w:val="clear" w:color="auto" w:fill="auto"/>
            <w:noWrap/>
            <w:vAlign w:val="bottom"/>
            <w:hideMark/>
          </w:tcPr>
          <w:p w14:paraId="137C016F"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174FC682"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4" w:type="dxa"/>
            <w:tcBorders>
              <w:top w:val="nil"/>
              <w:left w:val="nil"/>
              <w:bottom w:val="nil"/>
              <w:right w:val="nil"/>
            </w:tcBorders>
            <w:shd w:val="clear" w:color="auto" w:fill="auto"/>
            <w:noWrap/>
            <w:vAlign w:val="bottom"/>
            <w:hideMark/>
          </w:tcPr>
          <w:p w14:paraId="6A7F3221"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00" w:type="dxa"/>
            <w:tcBorders>
              <w:top w:val="nil"/>
              <w:left w:val="nil"/>
              <w:bottom w:val="nil"/>
              <w:right w:val="nil"/>
            </w:tcBorders>
            <w:shd w:val="clear" w:color="auto" w:fill="auto"/>
            <w:noWrap/>
            <w:vAlign w:val="bottom"/>
            <w:hideMark/>
          </w:tcPr>
          <w:p w14:paraId="2CB31214"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4" w:type="dxa"/>
            <w:tcBorders>
              <w:top w:val="nil"/>
              <w:left w:val="nil"/>
              <w:bottom w:val="nil"/>
              <w:right w:val="nil"/>
            </w:tcBorders>
            <w:shd w:val="clear" w:color="auto" w:fill="auto"/>
            <w:noWrap/>
            <w:vAlign w:val="bottom"/>
            <w:hideMark/>
          </w:tcPr>
          <w:p w14:paraId="6CC946EE"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00" w:type="dxa"/>
            <w:tcBorders>
              <w:top w:val="nil"/>
              <w:left w:val="nil"/>
              <w:bottom w:val="nil"/>
              <w:right w:val="nil"/>
            </w:tcBorders>
            <w:shd w:val="clear" w:color="auto" w:fill="auto"/>
            <w:noWrap/>
            <w:vAlign w:val="bottom"/>
            <w:hideMark/>
          </w:tcPr>
          <w:p w14:paraId="00B3051C"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15,908.66</w:t>
            </w:r>
          </w:p>
        </w:tc>
      </w:tr>
      <w:tr w:rsidR="00396A62" w:rsidRPr="00396A62" w14:paraId="5D4208F0" w14:textId="77777777" w:rsidTr="00396A62">
        <w:trPr>
          <w:trHeight w:val="283"/>
        </w:trPr>
        <w:tc>
          <w:tcPr>
            <w:tcW w:w="2953" w:type="dxa"/>
            <w:tcBorders>
              <w:top w:val="nil"/>
              <w:left w:val="nil"/>
              <w:bottom w:val="nil"/>
              <w:right w:val="nil"/>
            </w:tcBorders>
            <w:shd w:val="clear" w:color="auto" w:fill="auto"/>
            <w:noWrap/>
            <w:vAlign w:val="bottom"/>
            <w:hideMark/>
          </w:tcPr>
          <w:p w14:paraId="66BA36A1"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Resultados transitados</w:t>
            </w:r>
          </w:p>
        </w:tc>
        <w:tc>
          <w:tcPr>
            <w:tcW w:w="164" w:type="dxa"/>
            <w:tcBorders>
              <w:top w:val="nil"/>
              <w:left w:val="nil"/>
              <w:bottom w:val="nil"/>
              <w:right w:val="nil"/>
            </w:tcBorders>
            <w:shd w:val="clear" w:color="auto" w:fill="auto"/>
            <w:noWrap/>
            <w:vAlign w:val="bottom"/>
            <w:hideMark/>
          </w:tcPr>
          <w:p w14:paraId="10CEA152"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620F90A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108,151.54</w:t>
            </w:r>
          </w:p>
        </w:tc>
        <w:tc>
          <w:tcPr>
            <w:tcW w:w="164" w:type="dxa"/>
            <w:tcBorders>
              <w:top w:val="nil"/>
              <w:left w:val="nil"/>
              <w:bottom w:val="nil"/>
              <w:right w:val="nil"/>
            </w:tcBorders>
            <w:shd w:val="clear" w:color="auto" w:fill="auto"/>
            <w:noWrap/>
            <w:vAlign w:val="bottom"/>
            <w:hideMark/>
          </w:tcPr>
          <w:p w14:paraId="0A2DCDB6"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1A396D93"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4" w:type="dxa"/>
            <w:tcBorders>
              <w:top w:val="nil"/>
              <w:left w:val="nil"/>
              <w:bottom w:val="nil"/>
              <w:right w:val="nil"/>
            </w:tcBorders>
            <w:shd w:val="clear" w:color="auto" w:fill="auto"/>
            <w:noWrap/>
            <w:vAlign w:val="bottom"/>
            <w:hideMark/>
          </w:tcPr>
          <w:p w14:paraId="282D6B8F"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00" w:type="dxa"/>
            <w:tcBorders>
              <w:top w:val="nil"/>
              <w:left w:val="nil"/>
              <w:bottom w:val="nil"/>
              <w:right w:val="nil"/>
            </w:tcBorders>
            <w:shd w:val="clear" w:color="auto" w:fill="auto"/>
            <w:noWrap/>
            <w:vAlign w:val="bottom"/>
            <w:hideMark/>
          </w:tcPr>
          <w:p w14:paraId="7184078A"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36,107.07</w:t>
            </w:r>
          </w:p>
        </w:tc>
        <w:tc>
          <w:tcPr>
            <w:tcW w:w="164" w:type="dxa"/>
            <w:tcBorders>
              <w:top w:val="nil"/>
              <w:left w:val="nil"/>
              <w:bottom w:val="nil"/>
              <w:right w:val="nil"/>
            </w:tcBorders>
            <w:shd w:val="clear" w:color="auto" w:fill="auto"/>
            <w:noWrap/>
            <w:vAlign w:val="bottom"/>
            <w:hideMark/>
          </w:tcPr>
          <w:p w14:paraId="71223AF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493DA725"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144,258.61</w:t>
            </w:r>
          </w:p>
        </w:tc>
      </w:tr>
      <w:tr w:rsidR="00396A62" w:rsidRPr="00396A62" w14:paraId="73483DC3" w14:textId="77777777" w:rsidTr="00396A62">
        <w:trPr>
          <w:trHeight w:val="283"/>
        </w:trPr>
        <w:tc>
          <w:tcPr>
            <w:tcW w:w="2953" w:type="dxa"/>
            <w:tcBorders>
              <w:top w:val="nil"/>
              <w:left w:val="nil"/>
              <w:bottom w:val="nil"/>
              <w:right w:val="nil"/>
            </w:tcBorders>
            <w:shd w:val="clear" w:color="auto" w:fill="auto"/>
            <w:noWrap/>
            <w:vAlign w:val="bottom"/>
            <w:hideMark/>
          </w:tcPr>
          <w:p w14:paraId="495DB880"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Outras variações nos capitais próprios</w:t>
            </w:r>
          </w:p>
        </w:tc>
        <w:tc>
          <w:tcPr>
            <w:tcW w:w="164" w:type="dxa"/>
            <w:tcBorders>
              <w:top w:val="nil"/>
              <w:left w:val="nil"/>
              <w:bottom w:val="nil"/>
              <w:right w:val="nil"/>
            </w:tcBorders>
            <w:shd w:val="clear" w:color="auto" w:fill="auto"/>
            <w:noWrap/>
            <w:vAlign w:val="bottom"/>
            <w:hideMark/>
          </w:tcPr>
          <w:p w14:paraId="2B7BF41F"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4D511923"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53,358.77</w:t>
            </w:r>
          </w:p>
        </w:tc>
        <w:tc>
          <w:tcPr>
            <w:tcW w:w="164" w:type="dxa"/>
            <w:tcBorders>
              <w:top w:val="nil"/>
              <w:left w:val="nil"/>
              <w:bottom w:val="nil"/>
              <w:right w:val="nil"/>
            </w:tcBorders>
            <w:shd w:val="clear" w:color="auto" w:fill="auto"/>
            <w:noWrap/>
            <w:vAlign w:val="bottom"/>
            <w:hideMark/>
          </w:tcPr>
          <w:p w14:paraId="3B3E1F51"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59444AD4"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2,052.24</w:t>
            </w:r>
          </w:p>
        </w:tc>
        <w:tc>
          <w:tcPr>
            <w:tcW w:w="164" w:type="dxa"/>
            <w:tcBorders>
              <w:top w:val="nil"/>
              <w:left w:val="nil"/>
              <w:bottom w:val="nil"/>
              <w:right w:val="nil"/>
            </w:tcBorders>
            <w:shd w:val="clear" w:color="auto" w:fill="auto"/>
            <w:noWrap/>
            <w:vAlign w:val="bottom"/>
            <w:hideMark/>
          </w:tcPr>
          <w:p w14:paraId="2BF79024"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536188D9"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4" w:type="dxa"/>
            <w:tcBorders>
              <w:top w:val="nil"/>
              <w:left w:val="nil"/>
              <w:bottom w:val="nil"/>
              <w:right w:val="nil"/>
            </w:tcBorders>
            <w:shd w:val="clear" w:color="auto" w:fill="auto"/>
            <w:noWrap/>
            <w:vAlign w:val="bottom"/>
            <w:hideMark/>
          </w:tcPr>
          <w:p w14:paraId="5FCBC984"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00" w:type="dxa"/>
            <w:tcBorders>
              <w:top w:val="nil"/>
              <w:left w:val="nil"/>
              <w:bottom w:val="nil"/>
              <w:right w:val="nil"/>
            </w:tcBorders>
            <w:shd w:val="clear" w:color="auto" w:fill="auto"/>
            <w:noWrap/>
            <w:vAlign w:val="bottom"/>
            <w:hideMark/>
          </w:tcPr>
          <w:p w14:paraId="27FEC13E"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51,306.53</w:t>
            </w:r>
          </w:p>
        </w:tc>
      </w:tr>
      <w:tr w:rsidR="00396A62" w:rsidRPr="00396A62" w14:paraId="16E4935F" w14:textId="77777777" w:rsidTr="00396A62">
        <w:trPr>
          <w:trHeight w:val="283"/>
        </w:trPr>
        <w:tc>
          <w:tcPr>
            <w:tcW w:w="2953" w:type="dxa"/>
            <w:tcBorders>
              <w:top w:val="nil"/>
              <w:left w:val="nil"/>
              <w:bottom w:val="nil"/>
              <w:right w:val="nil"/>
            </w:tcBorders>
            <w:shd w:val="clear" w:color="auto" w:fill="auto"/>
            <w:noWrap/>
            <w:vAlign w:val="bottom"/>
            <w:hideMark/>
          </w:tcPr>
          <w:p w14:paraId="357664AA"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Subsídios</w:t>
            </w:r>
          </w:p>
        </w:tc>
        <w:tc>
          <w:tcPr>
            <w:tcW w:w="164" w:type="dxa"/>
            <w:tcBorders>
              <w:top w:val="nil"/>
              <w:left w:val="nil"/>
              <w:bottom w:val="nil"/>
              <w:right w:val="nil"/>
            </w:tcBorders>
            <w:shd w:val="clear" w:color="auto" w:fill="auto"/>
            <w:noWrap/>
            <w:vAlign w:val="bottom"/>
            <w:hideMark/>
          </w:tcPr>
          <w:p w14:paraId="1A00AD4B"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2704E06D" w14:textId="77777777" w:rsidR="00396A62" w:rsidRPr="00396A62" w:rsidRDefault="00396A62" w:rsidP="00396A62">
            <w:pPr>
              <w:spacing w:after="0" w:line="240" w:lineRule="auto"/>
              <w:jc w:val="right"/>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53,358.77</w:t>
            </w:r>
          </w:p>
        </w:tc>
        <w:tc>
          <w:tcPr>
            <w:tcW w:w="164" w:type="dxa"/>
            <w:tcBorders>
              <w:top w:val="nil"/>
              <w:left w:val="nil"/>
              <w:bottom w:val="nil"/>
              <w:right w:val="nil"/>
            </w:tcBorders>
            <w:shd w:val="clear" w:color="auto" w:fill="auto"/>
            <w:noWrap/>
            <w:vAlign w:val="bottom"/>
            <w:hideMark/>
          </w:tcPr>
          <w:p w14:paraId="012288B3" w14:textId="77777777" w:rsidR="00396A62" w:rsidRPr="00396A62" w:rsidRDefault="00396A62" w:rsidP="00396A62">
            <w:pPr>
              <w:spacing w:after="0" w:line="240" w:lineRule="auto"/>
              <w:jc w:val="right"/>
              <w:rPr>
                <w:rFonts w:ascii="Calibri" w:eastAsia="Times New Roman" w:hAnsi="Calibri" w:cs="Calibri"/>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24E2D900" w14:textId="77777777" w:rsidR="00396A62" w:rsidRPr="00396A62" w:rsidRDefault="00396A62" w:rsidP="00396A62">
            <w:pPr>
              <w:spacing w:after="0" w:line="240" w:lineRule="auto"/>
              <w:jc w:val="right"/>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2,052.24</w:t>
            </w:r>
          </w:p>
        </w:tc>
        <w:tc>
          <w:tcPr>
            <w:tcW w:w="164" w:type="dxa"/>
            <w:tcBorders>
              <w:top w:val="nil"/>
              <w:left w:val="nil"/>
              <w:bottom w:val="nil"/>
              <w:right w:val="nil"/>
            </w:tcBorders>
            <w:shd w:val="clear" w:color="auto" w:fill="auto"/>
            <w:noWrap/>
            <w:vAlign w:val="bottom"/>
            <w:hideMark/>
          </w:tcPr>
          <w:p w14:paraId="2DABA1A7" w14:textId="77777777" w:rsidR="00396A62" w:rsidRPr="00396A62" w:rsidRDefault="00396A62" w:rsidP="00396A62">
            <w:pPr>
              <w:spacing w:after="0" w:line="240" w:lineRule="auto"/>
              <w:jc w:val="right"/>
              <w:rPr>
                <w:rFonts w:ascii="Calibri" w:eastAsia="Times New Roman" w:hAnsi="Calibri" w:cs="Calibri"/>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2C65620B"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4" w:type="dxa"/>
            <w:tcBorders>
              <w:top w:val="nil"/>
              <w:left w:val="nil"/>
              <w:bottom w:val="nil"/>
              <w:right w:val="nil"/>
            </w:tcBorders>
            <w:shd w:val="clear" w:color="auto" w:fill="auto"/>
            <w:noWrap/>
            <w:vAlign w:val="bottom"/>
            <w:hideMark/>
          </w:tcPr>
          <w:p w14:paraId="486EFE13"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00" w:type="dxa"/>
            <w:tcBorders>
              <w:top w:val="nil"/>
              <w:left w:val="nil"/>
              <w:bottom w:val="nil"/>
              <w:right w:val="nil"/>
            </w:tcBorders>
            <w:shd w:val="clear" w:color="auto" w:fill="auto"/>
            <w:noWrap/>
            <w:vAlign w:val="bottom"/>
            <w:hideMark/>
          </w:tcPr>
          <w:p w14:paraId="6515F854" w14:textId="77777777" w:rsidR="00396A62" w:rsidRPr="00396A62" w:rsidRDefault="00396A62" w:rsidP="00396A62">
            <w:pPr>
              <w:spacing w:after="0" w:line="240" w:lineRule="auto"/>
              <w:jc w:val="right"/>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51,306.53</w:t>
            </w:r>
          </w:p>
        </w:tc>
      </w:tr>
      <w:tr w:rsidR="00396A62" w:rsidRPr="00396A62" w14:paraId="3351B511" w14:textId="77777777" w:rsidTr="00396A62">
        <w:trPr>
          <w:trHeight w:val="283"/>
        </w:trPr>
        <w:tc>
          <w:tcPr>
            <w:tcW w:w="2953" w:type="dxa"/>
            <w:tcBorders>
              <w:top w:val="nil"/>
              <w:left w:val="nil"/>
              <w:bottom w:val="nil"/>
              <w:right w:val="nil"/>
            </w:tcBorders>
            <w:shd w:val="clear" w:color="auto" w:fill="auto"/>
            <w:noWrap/>
            <w:vAlign w:val="bottom"/>
            <w:hideMark/>
          </w:tcPr>
          <w:p w14:paraId="59F669B8"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Total</w:t>
            </w:r>
          </w:p>
        </w:tc>
        <w:tc>
          <w:tcPr>
            <w:tcW w:w="164" w:type="dxa"/>
            <w:tcBorders>
              <w:top w:val="nil"/>
              <w:left w:val="nil"/>
              <w:bottom w:val="nil"/>
              <w:right w:val="nil"/>
            </w:tcBorders>
            <w:shd w:val="clear" w:color="auto" w:fill="auto"/>
            <w:noWrap/>
            <w:vAlign w:val="bottom"/>
            <w:hideMark/>
          </w:tcPr>
          <w:p w14:paraId="5D429940"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5EFE0B2F"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177,418.97</w:t>
            </w:r>
          </w:p>
        </w:tc>
        <w:tc>
          <w:tcPr>
            <w:tcW w:w="164" w:type="dxa"/>
            <w:tcBorders>
              <w:top w:val="nil"/>
              <w:left w:val="nil"/>
              <w:bottom w:val="nil"/>
              <w:right w:val="nil"/>
            </w:tcBorders>
            <w:shd w:val="clear" w:color="auto" w:fill="auto"/>
            <w:noWrap/>
            <w:vAlign w:val="bottom"/>
            <w:hideMark/>
          </w:tcPr>
          <w:p w14:paraId="52FFE93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3EA3707F"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2,052.24</w:t>
            </w:r>
          </w:p>
        </w:tc>
        <w:tc>
          <w:tcPr>
            <w:tcW w:w="164" w:type="dxa"/>
            <w:tcBorders>
              <w:top w:val="nil"/>
              <w:left w:val="nil"/>
              <w:bottom w:val="nil"/>
              <w:right w:val="nil"/>
            </w:tcBorders>
            <w:shd w:val="clear" w:color="auto" w:fill="auto"/>
            <w:noWrap/>
            <w:vAlign w:val="bottom"/>
            <w:hideMark/>
          </w:tcPr>
          <w:p w14:paraId="1F1F9FD7"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1B43BD92"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36,107.07</w:t>
            </w:r>
          </w:p>
        </w:tc>
        <w:tc>
          <w:tcPr>
            <w:tcW w:w="164" w:type="dxa"/>
            <w:tcBorders>
              <w:top w:val="nil"/>
              <w:left w:val="nil"/>
              <w:bottom w:val="nil"/>
              <w:right w:val="nil"/>
            </w:tcBorders>
            <w:shd w:val="clear" w:color="auto" w:fill="auto"/>
            <w:noWrap/>
            <w:vAlign w:val="bottom"/>
            <w:hideMark/>
          </w:tcPr>
          <w:p w14:paraId="10CC41F0"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00" w:type="dxa"/>
            <w:tcBorders>
              <w:top w:val="nil"/>
              <w:left w:val="nil"/>
              <w:bottom w:val="nil"/>
              <w:right w:val="nil"/>
            </w:tcBorders>
            <w:shd w:val="clear" w:color="auto" w:fill="auto"/>
            <w:noWrap/>
            <w:vAlign w:val="bottom"/>
            <w:hideMark/>
          </w:tcPr>
          <w:p w14:paraId="070A5B00"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211,473.80</w:t>
            </w:r>
          </w:p>
        </w:tc>
      </w:tr>
      <w:tr w:rsidR="00396A62" w:rsidRPr="00396A62" w14:paraId="50E7412E" w14:textId="77777777" w:rsidTr="00396A62">
        <w:trPr>
          <w:trHeight w:val="283"/>
        </w:trPr>
        <w:tc>
          <w:tcPr>
            <w:tcW w:w="2953" w:type="dxa"/>
            <w:tcBorders>
              <w:top w:val="nil"/>
              <w:left w:val="nil"/>
              <w:bottom w:val="nil"/>
              <w:right w:val="nil"/>
            </w:tcBorders>
            <w:shd w:val="clear" w:color="000000" w:fill="8DB4E2"/>
            <w:noWrap/>
            <w:vAlign w:val="bottom"/>
            <w:hideMark/>
          </w:tcPr>
          <w:p w14:paraId="609C0B24"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4" w:type="dxa"/>
            <w:tcBorders>
              <w:top w:val="nil"/>
              <w:left w:val="nil"/>
              <w:bottom w:val="nil"/>
              <w:right w:val="nil"/>
            </w:tcBorders>
            <w:shd w:val="clear" w:color="000000" w:fill="8DB4E2"/>
            <w:noWrap/>
            <w:vAlign w:val="bottom"/>
            <w:hideMark/>
          </w:tcPr>
          <w:p w14:paraId="5D64463C"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300" w:type="dxa"/>
            <w:tcBorders>
              <w:top w:val="nil"/>
              <w:left w:val="nil"/>
              <w:bottom w:val="nil"/>
              <w:right w:val="nil"/>
            </w:tcBorders>
            <w:shd w:val="clear" w:color="000000" w:fill="8DB4E2"/>
            <w:noWrap/>
            <w:vAlign w:val="bottom"/>
            <w:hideMark/>
          </w:tcPr>
          <w:p w14:paraId="6AE743AF"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4" w:type="dxa"/>
            <w:tcBorders>
              <w:top w:val="nil"/>
              <w:left w:val="nil"/>
              <w:bottom w:val="nil"/>
              <w:right w:val="nil"/>
            </w:tcBorders>
            <w:shd w:val="clear" w:color="000000" w:fill="8DB4E2"/>
            <w:noWrap/>
            <w:vAlign w:val="bottom"/>
            <w:hideMark/>
          </w:tcPr>
          <w:p w14:paraId="451C9340"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300" w:type="dxa"/>
            <w:tcBorders>
              <w:top w:val="nil"/>
              <w:left w:val="nil"/>
              <w:bottom w:val="nil"/>
              <w:right w:val="nil"/>
            </w:tcBorders>
            <w:shd w:val="clear" w:color="000000" w:fill="8DB4E2"/>
            <w:noWrap/>
            <w:vAlign w:val="bottom"/>
            <w:hideMark/>
          </w:tcPr>
          <w:p w14:paraId="7449CFB2"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4" w:type="dxa"/>
            <w:tcBorders>
              <w:top w:val="nil"/>
              <w:left w:val="nil"/>
              <w:bottom w:val="nil"/>
              <w:right w:val="nil"/>
            </w:tcBorders>
            <w:shd w:val="clear" w:color="000000" w:fill="8DB4E2"/>
            <w:noWrap/>
            <w:vAlign w:val="bottom"/>
            <w:hideMark/>
          </w:tcPr>
          <w:p w14:paraId="4EB1CA83"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300" w:type="dxa"/>
            <w:tcBorders>
              <w:top w:val="nil"/>
              <w:left w:val="nil"/>
              <w:bottom w:val="nil"/>
              <w:right w:val="nil"/>
            </w:tcBorders>
            <w:shd w:val="clear" w:color="000000" w:fill="8DB4E2"/>
            <w:noWrap/>
            <w:vAlign w:val="bottom"/>
            <w:hideMark/>
          </w:tcPr>
          <w:p w14:paraId="15B2DE55"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4" w:type="dxa"/>
            <w:tcBorders>
              <w:top w:val="nil"/>
              <w:left w:val="nil"/>
              <w:bottom w:val="nil"/>
              <w:right w:val="nil"/>
            </w:tcBorders>
            <w:shd w:val="clear" w:color="000000" w:fill="8DB4E2"/>
            <w:noWrap/>
            <w:vAlign w:val="bottom"/>
            <w:hideMark/>
          </w:tcPr>
          <w:p w14:paraId="0A081516"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300" w:type="dxa"/>
            <w:tcBorders>
              <w:top w:val="nil"/>
              <w:left w:val="nil"/>
              <w:bottom w:val="nil"/>
              <w:right w:val="nil"/>
            </w:tcBorders>
            <w:shd w:val="clear" w:color="000000" w:fill="8DB4E2"/>
            <w:noWrap/>
            <w:vAlign w:val="bottom"/>
            <w:hideMark/>
          </w:tcPr>
          <w:p w14:paraId="731D94ED"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r>
    </w:tbl>
    <w:p w14:paraId="620A72AD" w14:textId="4DE0C2DC" w:rsidR="00F819AA" w:rsidRDefault="00F819AA" w:rsidP="000E05B5">
      <w:pPr>
        <w:autoSpaceDE w:val="0"/>
        <w:autoSpaceDN w:val="0"/>
        <w:adjustRightInd w:val="0"/>
        <w:spacing w:after="0" w:line="240" w:lineRule="auto"/>
        <w:rPr>
          <w:rFonts w:cstheme="minorHAnsi"/>
          <w:b/>
          <w:bCs/>
          <w:sz w:val="24"/>
          <w:szCs w:val="24"/>
        </w:rPr>
      </w:pPr>
    </w:p>
    <w:p w14:paraId="42A0423F" w14:textId="191A39F0" w:rsidR="00396A62" w:rsidRDefault="00396A62" w:rsidP="000E05B5">
      <w:pPr>
        <w:autoSpaceDE w:val="0"/>
        <w:autoSpaceDN w:val="0"/>
        <w:adjustRightInd w:val="0"/>
        <w:spacing w:after="0" w:line="240" w:lineRule="auto"/>
        <w:rPr>
          <w:rFonts w:cstheme="minorHAnsi"/>
          <w:b/>
          <w:bCs/>
          <w:sz w:val="24"/>
          <w:szCs w:val="24"/>
        </w:rPr>
      </w:pPr>
    </w:p>
    <w:p w14:paraId="1E2D77DE" w14:textId="77777777" w:rsidR="00396A62" w:rsidRDefault="00396A62" w:rsidP="000E05B5">
      <w:pPr>
        <w:autoSpaceDE w:val="0"/>
        <w:autoSpaceDN w:val="0"/>
        <w:adjustRightInd w:val="0"/>
        <w:spacing w:after="0" w:line="240" w:lineRule="auto"/>
        <w:rPr>
          <w:rFonts w:cstheme="minorHAnsi"/>
          <w:b/>
          <w:bCs/>
          <w:sz w:val="24"/>
          <w:szCs w:val="24"/>
        </w:rPr>
      </w:pPr>
    </w:p>
    <w:p w14:paraId="45DE454B" w14:textId="77777777" w:rsidR="00F819AA" w:rsidRDefault="00F819AA" w:rsidP="000E05B5">
      <w:pPr>
        <w:autoSpaceDE w:val="0"/>
        <w:autoSpaceDN w:val="0"/>
        <w:adjustRightInd w:val="0"/>
        <w:spacing w:after="0" w:line="240" w:lineRule="auto"/>
        <w:rPr>
          <w:rFonts w:cstheme="minorHAnsi"/>
          <w:b/>
          <w:bCs/>
          <w:sz w:val="24"/>
          <w:szCs w:val="24"/>
        </w:rPr>
      </w:pPr>
    </w:p>
    <w:p w14:paraId="7B151E0B" w14:textId="77777777" w:rsidR="000E05B5" w:rsidRDefault="000E05B5" w:rsidP="000E05B5">
      <w:pPr>
        <w:autoSpaceDE w:val="0"/>
        <w:autoSpaceDN w:val="0"/>
        <w:adjustRightInd w:val="0"/>
        <w:spacing w:after="0" w:line="240" w:lineRule="auto"/>
        <w:rPr>
          <w:rFonts w:cstheme="minorHAnsi"/>
          <w:b/>
          <w:bCs/>
          <w:sz w:val="24"/>
          <w:szCs w:val="24"/>
        </w:rPr>
      </w:pPr>
      <w:r w:rsidRPr="00C52D68">
        <w:rPr>
          <w:rFonts w:cstheme="minorHAnsi"/>
          <w:b/>
          <w:bCs/>
          <w:sz w:val="24"/>
          <w:szCs w:val="24"/>
        </w:rPr>
        <w:t>11.9. Resumo das categorias (naturezas) de ativos e passivos financeiros, perdas por imparidade, rendimentos</w:t>
      </w:r>
      <w:r w:rsidR="00773A25">
        <w:rPr>
          <w:rFonts w:cstheme="minorHAnsi"/>
          <w:b/>
          <w:bCs/>
          <w:sz w:val="24"/>
          <w:szCs w:val="24"/>
        </w:rPr>
        <w:t xml:space="preserve"> </w:t>
      </w:r>
      <w:r w:rsidRPr="00C52D68">
        <w:rPr>
          <w:rFonts w:cstheme="minorHAnsi"/>
          <w:b/>
          <w:bCs/>
          <w:sz w:val="24"/>
          <w:szCs w:val="24"/>
        </w:rPr>
        <w:t>e gastos associados, conforme quadro seguinte:</w:t>
      </w:r>
    </w:p>
    <w:p w14:paraId="742E76FE" w14:textId="1D0DAE0D" w:rsidR="00716E59" w:rsidRDefault="00716E59" w:rsidP="000E05B5">
      <w:pPr>
        <w:autoSpaceDE w:val="0"/>
        <w:autoSpaceDN w:val="0"/>
        <w:adjustRightInd w:val="0"/>
        <w:spacing w:after="0" w:line="240" w:lineRule="auto"/>
        <w:rPr>
          <w:rFonts w:cstheme="minorHAnsi"/>
          <w:b/>
          <w:bCs/>
          <w:sz w:val="24"/>
          <w:szCs w:val="24"/>
        </w:rPr>
      </w:pPr>
    </w:p>
    <w:tbl>
      <w:tblPr>
        <w:tblW w:w="6897" w:type="dxa"/>
        <w:tblCellMar>
          <w:left w:w="70" w:type="dxa"/>
          <w:right w:w="70" w:type="dxa"/>
        </w:tblCellMar>
        <w:tblLook w:val="04A0" w:firstRow="1" w:lastRow="0" w:firstColumn="1" w:lastColumn="0" w:noHBand="0" w:noVBand="1"/>
      </w:tblPr>
      <w:tblGrid>
        <w:gridCol w:w="3560"/>
        <w:gridCol w:w="177"/>
        <w:gridCol w:w="3160"/>
      </w:tblGrid>
      <w:tr w:rsidR="00144117" w:rsidRPr="00144117" w14:paraId="5F3E8F38" w14:textId="77777777" w:rsidTr="00CD27CA">
        <w:trPr>
          <w:trHeight w:val="290"/>
        </w:trPr>
        <w:tc>
          <w:tcPr>
            <w:tcW w:w="3560" w:type="dxa"/>
            <w:tcBorders>
              <w:top w:val="nil"/>
              <w:left w:val="nil"/>
              <w:bottom w:val="nil"/>
              <w:right w:val="nil"/>
            </w:tcBorders>
            <w:shd w:val="clear" w:color="auto" w:fill="auto"/>
            <w:noWrap/>
            <w:vAlign w:val="bottom"/>
            <w:hideMark/>
          </w:tcPr>
          <w:p w14:paraId="00F10CD0" w14:textId="77777777" w:rsidR="00CD27CA" w:rsidRDefault="00CD27CA" w:rsidP="00144117">
            <w:pPr>
              <w:spacing w:after="0" w:line="240" w:lineRule="auto"/>
              <w:jc w:val="center"/>
              <w:rPr>
                <w:rFonts w:ascii="Calibri" w:eastAsia="Times New Roman" w:hAnsi="Calibri" w:cs="Calibri"/>
                <w:b/>
                <w:bCs/>
                <w:color w:val="1F497D"/>
                <w:sz w:val="16"/>
                <w:szCs w:val="16"/>
                <w:lang w:eastAsia="pt-PT"/>
              </w:rPr>
            </w:pPr>
          </w:p>
          <w:p w14:paraId="3E2F68B0" w14:textId="43D5ECFA"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r w:rsidRPr="00144117">
              <w:rPr>
                <w:rFonts w:ascii="Calibri" w:eastAsia="Times New Roman" w:hAnsi="Calibri" w:cs="Calibri"/>
                <w:b/>
                <w:bCs/>
                <w:color w:val="1F497D"/>
                <w:sz w:val="16"/>
                <w:szCs w:val="16"/>
                <w:lang w:eastAsia="pt-PT"/>
              </w:rPr>
              <w:t>Descrição</w:t>
            </w:r>
          </w:p>
        </w:tc>
        <w:tc>
          <w:tcPr>
            <w:tcW w:w="177" w:type="dxa"/>
            <w:tcBorders>
              <w:top w:val="nil"/>
              <w:left w:val="nil"/>
              <w:bottom w:val="nil"/>
              <w:right w:val="nil"/>
            </w:tcBorders>
            <w:shd w:val="clear" w:color="auto" w:fill="auto"/>
            <w:noWrap/>
            <w:vAlign w:val="bottom"/>
            <w:hideMark/>
          </w:tcPr>
          <w:p w14:paraId="3BCFEE85"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p>
        </w:tc>
        <w:tc>
          <w:tcPr>
            <w:tcW w:w="3160" w:type="dxa"/>
            <w:tcBorders>
              <w:top w:val="nil"/>
              <w:left w:val="nil"/>
              <w:bottom w:val="nil"/>
              <w:right w:val="nil"/>
            </w:tcBorders>
            <w:shd w:val="clear" w:color="auto" w:fill="auto"/>
            <w:noWrap/>
            <w:vAlign w:val="bottom"/>
            <w:hideMark/>
          </w:tcPr>
          <w:p w14:paraId="32FE4234" w14:textId="77777777" w:rsidR="00144117" w:rsidRPr="00144117" w:rsidRDefault="00144117" w:rsidP="00144117">
            <w:pPr>
              <w:spacing w:after="0" w:line="240" w:lineRule="auto"/>
              <w:jc w:val="center"/>
              <w:rPr>
                <w:rFonts w:ascii="Calibri" w:eastAsia="Times New Roman" w:hAnsi="Calibri" w:cs="Calibri"/>
                <w:b/>
                <w:bCs/>
                <w:color w:val="1F497D"/>
                <w:sz w:val="14"/>
                <w:szCs w:val="14"/>
                <w:lang w:eastAsia="pt-PT"/>
              </w:rPr>
            </w:pPr>
            <w:r w:rsidRPr="00144117">
              <w:rPr>
                <w:rFonts w:ascii="Calibri" w:eastAsia="Times New Roman" w:hAnsi="Calibri" w:cs="Calibri"/>
                <w:b/>
                <w:bCs/>
                <w:color w:val="1F497D"/>
                <w:sz w:val="14"/>
                <w:szCs w:val="14"/>
                <w:lang w:eastAsia="pt-PT"/>
              </w:rPr>
              <w:t>Mensurados</w:t>
            </w:r>
          </w:p>
        </w:tc>
      </w:tr>
      <w:tr w:rsidR="00144117" w:rsidRPr="00144117" w14:paraId="7528BCB9" w14:textId="77777777" w:rsidTr="00CD27CA">
        <w:trPr>
          <w:trHeight w:val="290"/>
        </w:trPr>
        <w:tc>
          <w:tcPr>
            <w:tcW w:w="3560" w:type="dxa"/>
            <w:tcBorders>
              <w:top w:val="nil"/>
              <w:left w:val="nil"/>
              <w:bottom w:val="nil"/>
              <w:right w:val="nil"/>
            </w:tcBorders>
            <w:shd w:val="clear" w:color="auto" w:fill="auto"/>
            <w:noWrap/>
            <w:vAlign w:val="bottom"/>
            <w:hideMark/>
          </w:tcPr>
          <w:p w14:paraId="7E09385F" w14:textId="77777777" w:rsidR="00144117" w:rsidRPr="00144117" w:rsidRDefault="00144117" w:rsidP="00144117">
            <w:pPr>
              <w:spacing w:after="0" w:line="240" w:lineRule="auto"/>
              <w:jc w:val="center"/>
              <w:rPr>
                <w:rFonts w:ascii="Calibri" w:eastAsia="Times New Roman" w:hAnsi="Calibri" w:cs="Calibri"/>
                <w:b/>
                <w:bCs/>
                <w:color w:val="1F497D"/>
                <w:sz w:val="14"/>
                <w:szCs w:val="14"/>
                <w:lang w:eastAsia="pt-PT"/>
              </w:rPr>
            </w:pPr>
          </w:p>
        </w:tc>
        <w:tc>
          <w:tcPr>
            <w:tcW w:w="177" w:type="dxa"/>
            <w:tcBorders>
              <w:top w:val="nil"/>
              <w:left w:val="nil"/>
              <w:bottom w:val="nil"/>
              <w:right w:val="nil"/>
            </w:tcBorders>
            <w:shd w:val="clear" w:color="auto" w:fill="auto"/>
            <w:noWrap/>
            <w:vAlign w:val="bottom"/>
            <w:hideMark/>
          </w:tcPr>
          <w:p w14:paraId="42C49D55" w14:textId="77777777" w:rsidR="00144117" w:rsidRPr="00144117" w:rsidRDefault="00144117" w:rsidP="00144117">
            <w:pPr>
              <w:spacing w:after="0" w:line="240" w:lineRule="auto"/>
              <w:rPr>
                <w:rFonts w:ascii="Times New Roman" w:eastAsia="Times New Roman" w:hAnsi="Times New Roman" w:cs="Times New Roman"/>
                <w:sz w:val="20"/>
                <w:szCs w:val="20"/>
                <w:lang w:eastAsia="pt-PT"/>
              </w:rPr>
            </w:pPr>
          </w:p>
        </w:tc>
        <w:tc>
          <w:tcPr>
            <w:tcW w:w="3160" w:type="dxa"/>
            <w:tcBorders>
              <w:top w:val="nil"/>
              <w:left w:val="nil"/>
              <w:bottom w:val="nil"/>
              <w:right w:val="nil"/>
            </w:tcBorders>
            <w:shd w:val="clear" w:color="auto" w:fill="auto"/>
            <w:noWrap/>
            <w:vAlign w:val="bottom"/>
            <w:hideMark/>
          </w:tcPr>
          <w:p w14:paraId="0BD4936F" w14:textId="77777777" w:rsidR="00144117" w:rsidRPr="00144117" w:rsidRDefault="00144117" w:rsidP="00144117">
            <w:pPr>
              <w:spacing w:after="0" w:line="240" w:lineRule="auto"/>
              <w:jc w:val="center"/>
              <w:rPr>
                <w:rFonts w:ascii="Calibri" w:eastAsia="Times New Roman" w:hAnsi="Calibri" w:cs="Calibri"/>
                <w:b/>
                <w:bCs/>
                <w:color w:val="1F497D"/>
                <w:sz w:val="14"/>
                <w:szCs w:val="14"/>
                <w:lang w:eastAsia="pt-PT"/>
              </w:rPr>
            </w:pPr>
            <w:r w:rsidRPr="00144117">
              <w:rPr>
                <w:rFonts w:ascii="Calibri" w:eastAsia="Times New Roman" w:hAnsi="Calibri" w:cs="Calibri"/>
                <w:b/>
                <w:bCs/>
                <w:color w:val="1F497D"/>
                <w:sz w:val="14"/>
                <w:szCs w:val="14"/>
                <w:lang w:eastAsia="pt-PT"/>
              </w:rPr>
              <w:t>ao custo</w:t>
            </w:r>
          </w:p>
        </w:tc>
      </w:tr>
      <w:tr w:rsidR="00144117" w:rsidRPr="00144117" w14:paraId="4A527F95" w14:textId="77777777" w:rsidTr="00CD27CA">
        <w:trPr>
          <w:trHeight w:val="30"/>
        </w:trPr>
        <w:tc>
          <w:tcPr>
            <w:tcW w:w="3560" w:type="dxa"/>
            <w:tcBorders>
              <w:top w:val="nil"/>
              <w:left w:val="nil"/>
              <w:bottom w:val="nil"/>
              <w:right w:val="nil"/>
            </w:tcBorders>
            <w:shd w:val="clear" w:color="000000" w:fill="8DB4E2"/>
            <w:noWrap/>
            <w:vAlign w:val="bottom"/>
            <w:hideMark/>
          </w:tcPr>
          <w:p w14:paraId="36DCF646" w14:textId="77777777" w:rsidR="00144117" w:rsidRPr="00144117" w:rsidRDefault="00144117" w:rsidP="00144117">
            <w:pPr>
              <w:spacing w:after="0" w:line="240" w:lineRule="auto"/>
              <w:jc w:val="center"/>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77" w:type="dxa"/>
            <w:tcBorders>
              <w:top w:val="nil"/>
              <w:left w:val="nil"/>
              <w:bottom w:val="nil"/>
              <w:right w:val="nil"/>
            </w:tcBorders>
            <w:shd w:val="clear" w:color="auto" w:fill="auto"/>
            <w:noWrap/>
            <w:vAlign w:val="bottom"/>
            <w:hideMark/>
          </w:tcPr>
          <w:p w14:paraId="55E0B904" w14:textId="77777777" w:rsidR="00144117" w:rsidRPr="00144117" w:rsidRDefault="00144117" w:rsidP="00144117">
            <w:pPr>
              <w:spacing w:after="0" w:line="240" w:lineRule="auto"/>
              <w:jc w:val="center"/>
              <w:rPr>
                <w:rFonts w:ascii="Calibri" w:eastAsia="Times New Roman" w:hAnsi="Calibri" w:cs="Calibri"/>
                <w:color w:val="000000"/>
                <w:sz w:val="16"/>
                <w:szCs w:val="16"/>
                <w:lang w:eastAsia="pt-PT"/>
              </w:rPr>
            </w:pPr>
          </w:p>
        </w:tc>
        <w:tc>
          <w:tcPr>
            <w:tcW w:w="3160" w:type="dxa"/>
            <w:tcBorders>
              <w:top w:val="nil"/>
              <w:left w:val="nil"/>
              <w:bottom w:val="nil"/>
              <w:right w:val="nil"/>
            </w:tcBorders>
            <w:shd w:val="clear" w:color="000000" w:fill="8DB4E2"/>
            <w:noWrap/>
            <w:vAlign w:val="bottom"/>
            <w:hideMark/>
          </w:tcPr>
          <w:p w14:paraId="2926A346" w14:textId="77777777" w:rsidR="00144117" w:rsidRPr="00144117" w:rsidRDefault="00144117" w:rsidP="00144117">
            <w:pPr>
              <w:spacing w:after="0" w:line="240" w:lineRule="auto"/>
              <w:jc w:val="center"/>
              <w:rPr>
                <w:rFonts w:ascii="Calibri" w:eastAsia="Times New Roman" w:hAnsi="Calibri" w:cs="Calibri"/>
                <w:color w:val="000000"/>
                <w:sz w:val="14"/>
                <w:szCs w:val="14"/>
                <w:lang w:eastAsia="pt-PT"/>
              </w:rPr>
            </w:pPr>
            <w:r w:rsidRPr="00144117">
              <w:rPr>
                <w:rFonts w:ascii="Calibri" w:eastAsia="Times New Roman" w:hAnsi="Calibri" w:cs="Calibri"/>
                <w:color w:val="000000"/>
                <w:sz w:val="14"/>
                <w:szCs w:val="14"/>
                <w:lang w:eastAsia="pt-PT"/>
              </w:rPr>
              <w:t> </w:t>
            </w:r>
          </w:p>
        </w:tc>
      </w:tr>
      <w:tr w:rsidR="00144117" w:rsidRPr="00144117" w14:paraId="54F353B5" w14:textId="77777777" w:rsidTr="00CD27CA">
        <w:trPr>
          <w:trHeight w:val="290"/>
        </w:trPr>
        <w:tc>
          <w:tcPr>
            <w:tcW w:w="3560" w:type="dxa"/>
            <w:tcBorders>
              <w:top w:val="nil"/>
              <w:left w:val="nil"/>
              <w:bottom w:val="nil"/>
              <w:right w:val="nil"/>
            </w:tcBorders>
            <w:shd w:val="clear" w:color="000000" w:fill="BFBFBF"/>
            <w:noWrap/>
            <w:vAlign w:val="bottom"/>
            <w:hideMark/>
          </w:tcPr>
          <w:p w14:paraId="59F55816"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Ativos financeiros</w:t>
            </w:r>
          </w:p>
        </w:tc>
        <w:tc>
          <w:tcPr>
            <w:tcW w:w="177" w:type="dxa"/>
            <w:tcBorders>
              <w:top w:val="nil"/>
              <w:left w:val="nil"/>
              <w:bottom w:val="nil"/>
              <w:right w:val="nil"/>
            </w:tcBorders>
            <w:shd w:val="clear" w:color="auto" w:fill="auto"/>
            <w:noWrap/>
            <w:vAlign w:val="bottom"/>
            <w:hideMark/>
          </w:tcPr>
          <w:p w14:paraId="34411F7B"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3160" w:type="dxa"/>
            <w:tcBorders>
              <w:top w:val="nil"/>
              <w:left w:val="nil"/>
              <w:bottom w:val="nil"/>
              <w:right w:val="nil"/>
            </w:tcBorders>
            <w:shd w:val="clear" w:color="000000" w:fill="BFBFBF"/>
            <w:noWrap/>
            <w:vAlign w:val="bottom"/>
            <w:hideMark/>
          </w:tcPr>
          <w:p w14:paraId="41618335"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37,651.45</w:t>
            </w:r>
          </w:p>
        </w:tc>
      </w:tr>
      <w:tr w:rsidR="00144117" w:rsidRPr="00144117" w14:paraId="7DDD8571" w14:textId="77777777" w:rsidTr="00CD27CA">
        <w:trPr>
          <w:trHeight w:val="290"/>
        </w:trPr>
        <w:tc>
          <w:tcPr>
            <w:tcW w:w="3560" w:type="dxa"/>
            <w:tcBorders>
              <w:top w:val="nil"/>
              <w:left w:val="nil"/>
              <w:bottom w:val="nil"/>
              <w:right w:val="nil"/>
            </w:tcBorders>
            <w:shd w:val="clear" w:color="auto" w:fill="auto"/>
            <w:noWrap/>
            <w:vAlign w:val="bottom"/>
            <w:hideMark/>
          </w:tcPr>
          <w:p w14:paraId="15DF1D39"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Clientes e utentes</w:t>
            </w:r>
          </w:p>
        </w:tc>
        <w:tc>
          <w:tcPr>
            <w:tcW w:w="177" w:type="dxa"/>
            <w:tcBorders>
              <w:top w:val="nil"/>
              <w:left w:val="nil"/>
              <w:bottom w:val="nil"/>
              <w:right w:val="nil"/>
            </w:tcBorders>
            <w:shd w:val="clear" w:color="auto" w:fill="auto"/>
            <w:noWrap/>
            <w:vAlign w:val="bottom"/>
            <w:hideMark/>
          </w:tcPr>
          <w:p w14:paraId="2B70DEB6"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3160" w:type="dxa"/>
            <w:tcBorders>
              <w:top w:val="nil"/>
              <w:left w:val="nil"/>
              <w:bottom w:val="nil"/>
              <w:right w:val="nil"/>
            </w:tcBorders>
            <w:shd w:val="clear" w:color="auto" w:fill="auto"/>
            <w:noWrap/>
            <w:vAlign w:val="bottom"/>
            <w:hideMark/>
          </w:tcPr>
          <w:p w14:paraId="241CBF24"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37,651.45</w:t>
            </w:r>
          </w:p>
        </w:tc>
      </w:tr>
      <w:tr w:rsidR="00144117" w:rsidRPr="00144117" w14:paraId="4F183044" w14:textId="77777777" w:rsidTr="00CD27CA">
        <w:trPr>
          <w:trHeight w:val="290"/>
        </w:trPr>
        <w:tc>
          <w:tcPr>
            <w:tcW w:w="3560" w:type="dxa"/>
            <w:tcBorders>
              <w:top w:val="nil"/>
              <w:left w:val="nil"/>
              <w:bottom w:val="nil"/>
              <w:right w:val="nil"/>
            </w:tcBorders>
            <w:shd w:val="clear" w:color="000000" w:fill="BFBFBF"/>
            <w:noWrap/>
            <w:vAlign w:val="bottom"/>
            <w:hideMark/>
          </w:tcPr>
          <w:p w14:paraId="36553730"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Passivos Financeiros</w:t>
            </w:r>
          </w:p>
        </w:tc>
        <w:tc>
          <w:tcPr>
            <w:tcW w:w="177" w:type="dxa"/>
            <w:tcBorders>
              <w:top w:val="nil"/>
              <w:left w:val="nil"/>
              <w:bottom w:val="nil"/>
              <w:right w:val="nil"/>
            </w:tcBorders>
            <w:shd w:val="clear" w:color="auto" w:fill="auto"/>
            <w:noWrap/>
            <w:vAlign w:val="bottom"/>
            <w:hideMark/>
          </w:tcPr>
          <w:p w14:paraId="7E32FF14"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3160" w:type="dxa"/>
            <w:tcBorders>
              <w:top w:val="nil"/>
              <w:left w:val="nil"/>
              <w:bottom w:val="nil"/>
              <w:right w:val="nil"/>
            </w:tcBorders>
            <w:shd w:val="clear" w:color="000000" w:fill="BFBFBF"/>
            <w:noWrap/>
            <w:vAlign w:val="bottom"/>
            <w:hideMark/>
          </w:tcPr>
          <w:p w14:paraId="0570AFE2"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73,859.14</w:t>
            </w:r>
          </w:p>
        </w:tc>
      </w:tr>
      <w:tr w:rsidR="00144117" w:rsidRPr="00144117" w14:paraId="3047D4F6" w14:textId="77777777" w:rsidTr="00CD27CA">
        <w:trPr>
          <w:trHeight w:val="290"/>
        </w:trPr>
        <w:tc>
          <w:tcPr>
            <w:tcW w:w="3560" w:type="dxa"/>
            <w:tcBorders>
              <w:top w:val="nil"/>
              <w:left w:val="nil"/>
              <w:bottom w:val="nil"/>
              <w:right w:val="nil"/>
            </w:tcBorders>
            <w:shd w:val="clear" w:color="000000" w:fill="FFFFFF"/>
            <w:noWrap/>
            <w:vAlign w:val="bottom"/>
            <w:hideMark/>
          </w:tcPr>
          <w:p w14:paraId="6E007F43"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Fornecedores</w:t>
            </w:r>
          </w:p>
        </w:tc>
        <w:tc>
          <w:tcPr>
            <w:tcW w:w="177" w:type="dxa"/>
            <w:tcBorders>
              <w:top w:val="nil"/>
              <w:left w:val="nil"/>
              <w:bottom w:val="nil"/>
              <w:right w:val="nil"/>
            </w:tcBorders>
            <w:shd w:val="clear" w:color="auto" w:fill="auto"/>
            <w:noWrap/>
            <w:vAlign w:val="bottom"/>
            <w:hideMark/>
          </w:tcPr>
          <w:p w14:paraId="241F1006"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3160" w:type="dxa"/>
            <w:tcBorders>
              <w:top w:val="nil"/>
              <w:left w:val="nil"/>
              <w:bottom w:val="nil"/>
              <w:right w:val="nil"/>
            </w:tcBorders>
            <w:shd w:val="clear" w:color="000000" w:fill="FFFFFF"/>
            <w:noWrap/>
            <w:vAlign w:val="bottom"/>
            <w:hideMark/>
          </w:tcPr>
          <w:p w14:paraId="56B67232"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6,767.33</w:t>
            </w:r>
          </w:p>
        </w:tc>
      </w:tr>
      <w:tr w:rsidR="00144117" w:rsidRPr="00144117" w14:paraId="4F8CF0F2" w14:textId="77777777" w:rsidTr="00CD27CA">
        <w:trPr>
          <w:trHeight w:val="290"/>
        </w:trPr>
        <w:tc>
          <w:tcPr>
            <w:tcW w:w="3560" w:type="dxa"/>
            <w:tcBorders>
              <w:top w:val="nil"/>
              <w:left w:val="nil"/>
              <w:bottom w:val="nil"/>
              <w:right w:val="nil"/>
            </w:tcBorders>
            <w:shd w:val="clear" w:color="000000" w:fill="FFFFFF"/>
            <w:noWrap/>
            <w:vAlign w:val="bottom"/>
            <w:hideMark/>
          </w:tcPr>
          <w:p w14:paraId="4EC1B151"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Estado e outros entes públicos</w:t>
            </w:r>
          </w:p>
        </w:tc>
        <w:tc>
          <w:tcPr>
            <w:tcW w:w="177" w:type="dxa"/>
            <w:tcBorders>
              <w:top w:val="nil"/>
              <w:left w:val="nil"/>
              <w:bottom w:val="nil"/>
              <w:right w:val="nil"/>
            </w:tcBorders>
            <w:shd w:val="clear" w:color="auto" w:fill="auto"/>
            <w:noWrap/>
            <w:vAlign w:val="bottom"/>
            <w:hideMark/>
          </w:tcPr>
          <w:p w14:paraId="77BC42FE"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3160" w:type="dxa"/>
            <w:tcBorders>
              <w:top w:val="nil"/>
              <w:left w:val="nil"/>
              <w:bottom w:val="nil"/>
              <w:right w:val="nil"/>
            </w:tcBorders>
            <w:shd w:val="clear" w:color="000000" w:fill="FFFFFF"/>
            <w:noWrap/>
            <w:vAlign w:val="bottom"/>
            <w:hideMark/>
          </w:tcPr>
          <w:p w14:paraId="0C6310EC"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13,765.28</w:t>
            </w:r>
          </w:p>
        </w:tc>
      </w:tr>
      <w:tr w:rsidR="00144117" w:rsidRPr="00144117" w14:paraId="02A87126" w14:textId="77777777" w:rsidTr="00CD27CA">
        <w:trPr>
          <w:trHeight w:val="290"/>
        </w:trPr>
        <w:tc>
          <w:tcPr>
            <w:tcW w:w="3560" w:type="dxa"/>
            <w:tcBorders>
              <w:top w:val="nil"/>
              <w:left w:val="nil"/>
              <w:bottom w:val="nil"/>
              <w:right w:val="nil"/>
            </w:tcBorders>
            <w:shd w:val="clear" w:color="auto" w:fill="auto"/>
            <w:noWrap/>
            <w:vAlign w:val="bottom"/>
            <w:hideMark/>
          </w:tcPr>
          <w:p w14:paraId="6D044B21"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Financiamentos obtidos</w:t>
            </w:r>
          </w:p>
        </w:tc>
        <w:tc>
          <w:tcPr>
            <w:tcW w:w="177" w:type="dxa"/>
            <w:tcBorders>
              <w:top w:val="nil"/>
              <w:left w:val="nil"/>
              <w:bottom w:val="nil"/>
              <w:right w:val="nil"/>
            </w:tcBorders>
            <w:shd w:val="clear" w:color="auto" w:fill="auto"/>
            <w:noWrap/>
            <w:vAlign w:val="bottom"/>
            <w:hideMark/>
          </w:tcPr>
          <w:p w14:paraId="58C31B4F"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3160" w:type="dxa"/>
            <w:tcBorders>
              <w:top w:val="nil"/>
              <w:left w:val="nil"/>
              <w:bottom w:val="nil"/>
              <w:right w:val="nil"/>
            </w:tcBorders>
            <w:shd w:val="clear" w:color="auto" w:fill="auto"/>
            <w:noWrap/>
            <w:vAlign w:val="bottom"/>
            <w:hideMark/>
          </w:tcPr>
          <w:p w14:paraId="4FFB9C4F"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146.23</w:t>
            </w:r>
          </w:p>
        </w:tc>
      </w:tr>
      <w:tr w:rsidR="00144117" w:rsidRPr="00144117" w14:paraId="717D3448" w14:textId="77777777" w:rsidTr="00CD27CA">
        <w:trPr>
          <w:trHeight w:val="290"/>
        </w:trPr>
        <w:tc>
          <w:tcPr>
            <w:tcW w:w="3560" w:type="dxa"/>
            <w:tcBorders>
              <w:top w:val="nil"/>
              <w:left w:val="nil"/>
              <w:bottom w:val="nil"/>
              <w:right w:val="nil"/>
            </w:tcBorders>
            <w:shd w:val="clear" w:color="auto" w:fill="auto"/>
            <w:noWrap/>
            <w:vAlign w:val="bottom"/>
            <w:hideMark/>
          </w:tcPr>
          <w:p w14:paraId="1309683E"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Outras contas a pagar</w:t>
            </w:r>
          </w:p>
        </w:tc>
        <w:tc>
          <w:tcPr>
            <w:tcW w:w="177" w:type="dxa"/>
            <w:tcBorders>
              <w:top w:val="nil"/>
              <w:left w:val="nil"/>
              <w:bottom w:val="nil"/>
              <w:right w:val="nil"/>
            </w:tcBorders>
            <w:shd w:val="clear" w:color="auto" w:fill="auto"/>
            <w:noWrap/>
            <w:vAlign w:val="bottom"/>
            <w:hideMark/>
          </w:tcPr>
          <w:p w14:paraId="6AF0D728"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3160" w:type="dxa"/>
            <w:tcBorders>
              <w:top w:val="nil"/>
              <w:left w:val="nil"/>
              <w:bottom w:val="nil"/>
              <w:right w:val="nil"/>
            </w:tcBorders>
            <w:shd w:val="clear" w:color="auto" w:fill="auto"/>
            <w:noWrap/>
            <w:vAlign w:val="bottom"/>
            <w:hideMark/>
          </w:tcPr>
          <w:p w14:paraId="347B190F"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53,180.30</w:t>
            </w:r>
          </w:p>
        </w:tc>
      </w:tr>
      <w:tr w:rsidR="00144117" w:rsidRPr="00144117" w14:paraId="7239E048" w14:textId="77777777" w:rsidTr="00CD27CA">
        <w:trPr>
          <w:trHeight w:val="90"/>
        </w:trPr>
        <w:tc>
          <w:tcPr>
            <w:tcW w:w="3560" w:type="dxa"/>
            <w:tcBorders>
              <w:top w:val="nil"/>
              <w:left w:val="nil"/>
              <w:bottom w:val="nil"/>
              <w:right w:val="nil"/>
            </w:tcBorders>
            <w:shd w:val="clear" w:color="000000" w:fill="8DB4E2"/>
            <w:noWrap/>
            <w:vAlign w:val="bottom"/>
            <w:hideMark/>
          </w:tcPr>
          <w:p w14:paraId="6B4B9435"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77" w:type="dxa"/>
            <w:tcBorders>
              <w:top w:val="nil"/>
              <w:left w:val="nil"/>
              <w:bottom w:val="nil"/>
              <w:right w:val="nil"/>
            </w:tcBorders>
            <w:shd w:val="clear" w:color="000000" w:fill="8DB4E2"/>
            <w:noWrap/>
            <w:vAlign w:val="bottom"/>
            <w:hideMark/>
          </w:tcPr>
          <w:p w14:paraId="4D819E61"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3160" w:type="dxa"/>
            <w:tcBorders>
              <w:top w:val="nil"/>
              <w:left w:val="nil"/>
              <w:bottom w:val="nil"/>
              <w:right w:val="nil"/>
            </w:tcBorders>
            <w:shd w:val="clear" w:color="000000" w:fill="8DB4E2"/>
            <w:noWrap/>
            <w:vAlign w:val="bottom"/>
            <w:hideMark/>
          </w:tcPr>
          <w:p w14:paraId="00A5C316"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r>
    </w:tbl>
    <w:p w14:paraId="6E8F4CB4" w14:textId="737638DE" w:rsidR="00773A25" w:rsidRDefault="00773A25" w:rsidP="000E05B5">
      <w:pPr>
        <w:autoSpaceDE w:val="0"/>
        <w:autoSpaceDN w:val="0"/>
        <w:adjustRightInd w:val="0"/>
        <w:spacing w:after="0" w:line="240" w:lineRule="auto"/>
        <w:rPr>
          <w:rFonts w:cstheme="minorHAnsi"/>
          <w:b/>
          <w:bCs/>
          <w:sz w:val="24"/>
          <w:szCs w:val="24"/>
        </w:rPr>
      </w:pPr>
    </w:p>
    <w:p w14:paraId="34520492" w14:textId="515C44A8" w:rsidR="00436CE0" w:rsidRDefault="00436CE0" w:rsidP="000E05B5">
      <w:pPr>
        <w:autoSpaceDE w:val="0"/>
        <w:autoSpaceDN w:val="0"/>
        <w:adjustRightInd w:val="0"/>
        <w:spacing w:after="0" w:line="240" w:lineRule="auto"/>
        <w:rPr>
          <w:rFonts w:cstheme="minorHAnsi"/>
          <w:b/>
          <w:bCs/>
          <w:sz w:val="28"/>
          <w:szCs w:val="28"/>
        </w:rPr>
      </w:pPr>
    </w:p>
    <w:p w14:paraId="5BC2C609" w14:textId="5A341B6A" w:rsidR="00396A62" w:rsidRDefault="00396A62" w:rsidP="000E05B5">
      <w:pPr>
        <w:autoSpaceDE w:val="0"/>
        <w:autoSpaceDN w:val="0"/>
        <w:adjustRightInd w:val="0"/>
        <w:spacing w:after="0" w:line="240" w:lineRule="auto"/>
        <w:rPr>
          <w:rFonts w:cstheme="minorHAnsi"/>
          <w:b/>
          <w:bCs/>
          <w:sz w:val="28"/>
          <w:szCs w:val="28"/>
        </w:rPr>
      </w:pPr>
    </w:p>
    <w:p w14:paraId="1C0C8AAD" w14:textId="2830C82B" w:rsidR="00396A62" w:rsidRDefault="00396A62" w:rsidP="000E05B5">
      <w:pPr>
        <w:autoSpaceDE w:val="0"/>
        <w:autoSpaceDN w:val="0"/>
        <w:adjustRightInd w:val="0"/>
        <w:spacing w:after="0" w:line="240" w:lineRule="auto"/>
        <w:rPr>
          <w:rFonts w:cstheme="minorHAnsi"/>
          <w:b/>
          <w:bCs/>
          <w:sz w:val="28"/>
          <w:szCs w:val="28"/>
        </w:rPr>
      </w:pPr>
    </w:p>
    <w:p w14:paraId="727BF1BC" w14:textId="17F5AA84" w:rsidR="00396A62" w:rsidRDefault="00396A62" w:rsidP="000E05B5">
      <w:pPr>
        <w:autoSpaceDE w:val="0"/>
        <w:autoSpaceDN w:val="0"/>
        <w:adjustRightInd w:val="0"/>
        <w:spacing w:after="0" w:line="240" w:lineRule="auto"/>
        <w:rPr>
          <w:rFonts w:cstheme="minorHAnsi"/>
          <w:b/>
          <w:bCs/>
          <w:sz w:val="28"/>
          <w:szCs w:val="28"/>
        </w:rPr>
      </w:pPr>
    </w:p>
    <w:p w14:paraId="469B4F1D" w14:textId="4F36D81C" w:rsidR="00396A62" w:rsidRDefault="00396A62" w:rsidP="000E05B5">
      <w:pPr>
        <w:autoSpaceDE w:val="0"/>
        <w:autoSpaceDN w:val="0"/>
        <w:adjustRightInd w:val="0"/>
        <w:spacing w:after="0" w:line="240" w:lineRule="auto"/>
        <w:rPr>
          <w:rFonts w:cstheme="minorHAnsi"/>
          <w:b/>
          <w:bCs/>
          <w:sz w:val="28"/>
          <w:szCs w:val="28"/>
        </w:rPr>
      </w:pPr>
    </w:p>
    <w:p w14:paraId="060D9C71" w14:textId="53374E9A" w:rsidR="00396A62" w:rsidRDefault="00396A62" w:rsidP="000E05B5">
      <w:pPr>
        <w:autoSpaceDE w:val="0"/>
        <w:autoSpaceDN w:val="0"/>
        <w:adjustRightInd w:val="0"/>
        <w:spacing w:after="0" w:line="240" w:lineRule="auto"/>
        <w:rPr>
          <w:rFonts w:cstheme="minorHAnsi"/>
          <w:b/>
          <w:bCs/>
          <w:sz w:val="28"/>
          <w:szCs w:val="28"/>
        </w:rPr>
      </w:pPr>
    </w:p>
    <w:p w14:paraId="0BCF4297" w14:textId="293A49C3" w:rsidR="00396A62" w:rsidRDefault="00396A62" w:rsidP="000E05B5">
      <w:pPr>
        <w:autoSpaceDE w:val="0"/>
        <w:autoSpaceDN w:val="0"/>
        <w:adjustRightInd w:val="0"/>
        <w:spacing w:after="0" w:line="240" w:lineRule="auto"/>
        <w:rPr>
          <w:rFonts w:cstheme="minorHAnsi"/>
          <w:b/>
          <w:bCs/>
          <w:sz w:val="28"/>
          <w:szCs w:val="28"/>
        </w:rPr>
      </w:pPr>
    </w:p>
    <w:p w14:paraId="3C2C8C71" w14:textId="77777777" w:rsidR="00396A62" w:rsidRDefault="00396A62" w:rsidP="000E05B5">
      <w:pPr>
        <w:autoSpaceDE w:val="0"/>
        <w:autoSpaceDN w:val="0"/>
        <w:adjustRightInd w:val="0"/>
        <w:spacing w:after="0" w:line="240" w:lineRule="auto"/>
        <w:rPr>
          <w:rFonts w:cstheme="minorHAnsi"/>
          <w:b/>
          <w:bCs/>
          <w:sz w:val="28"/>
          <w:szCs w:val="28"/>
        </w:rPr>
      </w:pPr>
    </w:p>
    <w:p w14:paraId="49862E0E" w14:textId="77777777" w:rsidR="00F819AA" w:rsidRDefault="00F819AA" w:rsidP="000E05B5">
      <w:pPr>
        <w:autoSpaceDE w:val="0"/>
        <w:autoSpaceDN w:val="0"/>
        <w:adjustRightInd w:val="0"/>
        <w:spacing w:after="0" w:line="240" w:lineRule="auto"/>
        <w:rPr>
          <w:rFonts w:cstheme="minorHAnsi"/>
          <w:b/>
          <w:bCs/>
          <w:sz w:val="28"/>
          <w:szCs w:val="28"/>
        </w:rPr>
      </w:pPr>
    </w:p>
    <w:p w14:paraId="3BA1A0D5" w14:textId="77777777" w:rsidR="000E05B5" w:rsidRPr="003049E8" w:rsidRDefault="000E05B5" w:rsidP="000E05B5">
      <w:pPr>
        <w:autoSpaceDE w:val="0"/>
        <w:autoSpaceDN w:val="0"/>
        <w:adjustRightInd w:val="0"/>
        <w:spacing w:after="0" w:line="240" w:lineRule="auto"/>
        <w:rPr>
          <w:rFonts w:cstheme="minorHAnsi"/>
          <w:b/>
          <w:bCs/>
          <w:sz w:val="28"/>
          <w:szCs w:val="28"/>
        </w:rPr>
      </w:pPr>
      <w:r w:rsidRPr="003049E8">
        <w:rPr>
          <w:rFonts w:cstheme="minorHAnsi"/>
          <w:b/>
          <w:bCs/>
          <w:sz w:val="28"/>
          <w:szCs w:val="28"/>
        </w:rPr>
        <w:t>12 - Benefícios dos empregados</w:t>
      </w:r>
    </w:p>
    <w:p w14:paraId="42A3EBBD" w14:textId="77777777" w:rsidR="00716E59" w:rsidRPr="00C52D68" w:rsidRDefault="00716E59" w:rsidP="000E05B5">
      <w:pPr>
        <w:autoSpaceDE w:val="0"/>
        <w:autoSpaceDN w:val="0"/>
        <w:adjustRightInd w:val="0"/>
        <w:spacing w:after="0" w:line="240" w:lineRule="auto"/>
        <w:rPr>
          <w:rFonts w:cstheme="minorHAnsi"/>
          <w:b/>
          <w:bCs/>
          <w:sz w:val="24"/>
          <w:szCs w:val="24"/>
        </w:rPr>
      </w:pPr>
    </w:p>
    <w:p w14:paraId="25977BC4" w14:textId="77777777" w:rsidR="00F819AA" w:rsidRDefault="00F819AA" w:rsidP="000E05B5">
      <w:pPr>
        <w:autoSpaceDE w:val="0"/>
        <w:autoSpaceDN w:val="0"/>
        <w:adjustRightInd w:val="0"/>
        <w:spacing w:after="0" w:line="240" w:lineRule="auto"/>
        <w:rPr>
          <w:rFonts w:cstheme="minorHAnsi"/>
          <w:b/>
          <w:bCs/>
          <w:sz w:val="24"/>
          <w:szCs w:val="24"/>
        </w:rPr>
      </w:pPr>
    </w:p>
    <w:p w14:paraId="3F73DA55" w14:textId="77777777" w:rsidR="000E05B5" w:rsidRDefault="000E05B5" w:rsidP="000E05B5">
      <w:pPr>
        <w:autoSpaceDE w:val="0"/>
        <w:autoSpaceDN w:val="0"/>
        <w:adjustRightInd w:val="0"/>
        <w:spacing w:after="0" w:line="240" w:lineRule="auto"/>
        <w:rPr>
          <w:rFonts w:cstheme="minorHAnsi"/>
          <w:b/>
          <w:bCs/>
          <w:sz w:val="24"/>
          <w:szCs w:val="24"/>
        </w:rPr>
      </w:pPr>
      <w:r w:rsidRPr="00C52D68">
        <w:rPr>
          <w:rFonts w:cstheme="minorHAnsi"/>
          <w:b/>
          <w:bCs/>
          <w:sz w:val="24"/>
          <w:szCs w:val="24"/>
        </w:rPr>
        <w:t>12.4. Benefícios dos empregados e encargos da entidade</w:t>
      </w:r>
    </w:p>
    <w:p w14:paraId="5A8BB755" w14:textId="77777777" w:rsidR="00453F74" w:rsidRDefault="00453F74" w:rsidP="000E05B5">
      <w:pPr>
        <w:autoSpaceDE w:val="0"/>
        <w:autoSpaceDN w:val="0"/>
        <w:adjustRightInd w:val="0"/>
        <w:spacing w:after="0" w:line="240" w:lineRule="auto"/>
        <w:rPr>
          <w:rFonts w:cstheme="minorHAnsi"/>
          <w:b/>
          <w:bCs/>
          <w:sz w:val="24"/>
          <w:szCs w:val="24"/>
        </w:rPr>
      </w:pPr>
    </w:p>
    <w:p w14:paraId="3D052A85" w14:textId="77777777" w:rsidR="00453F74" w:rsidRDefault="00453F74" w:rsidP="000E05B5">
      <w:pPr>
        <w:autoSpaceDE w:val="0"/>
        <w:autoSpaceDN w:val="0"/>
        <w:adjustRightInd w:val="0"/>
        <w:spacing w:after="0" w:line="240" w:lineRule="auto"/>
        <w:rPr>
          <w:rFonts w:cstheme="minorHAnsi"/>
          <w:b/>
          <w:bCs/>
          <w:sz w:val="24"/>
          <w:szCs w:val="24"/>
        </w:rPr>
      </w:pPr>
    </w:p>
    <w:tbl>
      <w:tblPr>
        <w:tblW w:w="8706" w:type="dxa"/>
        <w:tblCellMar>
          <w:left w:w="70" w:type="dxa"/>
          <w:right w:w="70" w:type="dxa"/>
        </w:tblCellMar>
        <w:tblLook w:val="04A0" w:firstRow="1" w:lastRow="0" w:firstColumn="1" w:lastColumn="0" w:noHBand="0" w:noVBand="1"/>
      </w:tblPr>
      <w:tblGrid>
        <w:gridCol w:w="3691"/>
        <w:gridCol w:w="160"/>
        <w:gridCol w:w="421"/>
        <w:gridCol w:w="146"/>
        <w:gridCol w:w="1224"/>
        <w:gridCol w:w="160"/>
        <w:gridCol w:w="688"/>
        <w:gridCol w:w="146"/>
        <w:gridCol w:w="957"/>
        <w:gridCol w:w="1115"/>
      </w:tblGrid>
      <w:tr w:rsidR="001E4F96" w:rsidRPr="001E4F96" w14:paraId="0A36EB8F" w14:textId="77777777" w:rsidTr="00396A62">
        <w:trPr>
          <w:gridAfter w:val="1"/>
          <w:wAfter w:w="1115" w:type="dxa"/>
          <w:trHeight w:val="284"/>
        </w:trPr>
        <w:tc>
          <w:tcPr>
            <w:tcW w:w="3691" w:type="dxa"/>
            <w:tcBorders>
              <w:top w:val="nil"/>
              <w:left w:val="nil"/>
              <w:bottom w:val="nil"/>
              <w:right w:val="nil"/>
            </w:tcBorders>
            <w:shd w:val="clear" w:color="auto" w:fill="auto"/>
            <w:noWrap/>
            <w:vAlign w:val="bottom"/>
            <w:hideMark/>
          </w:tcPr>
          <w:p w14:paraId="0E7554D0" w14:textId="77777777" w:rsidR="001E4F96" w:rsidRPr="001E4F96" w:rsidRDefault="001E4F96" w:rsidP="001E4F96">
            <w:pPr>
              <w:spacing w:after="0" w:line="240" w:lineRule="auto"/>
              <w:rPr>
                <w:rFonts w:ascii="Calibri" w:eastAsia="Times New Roman" w:hAnsi="Calibri" w:cs="Calibri"/>
                <w:color w:val="000000"/>
                <w:sz w:val="16"/>
                <w:szCs w:val="16"/>
                <w:lang w:eastAsia="pt-PT"/>
              </w:rPr>
            </w:pPr>
          </w:p>
        </w:tc>
        <w:tc>
          <w:tcPr>
            <w:tcW w:w="160" w:type="dxa"/>
            <w:tcBorders>
              <w:top w:val="nil"/>
              <w:left w:val="nil"/>
              <w:bottom w:val="nil"/>
              <w:right w:val="nil"/>
            </w:tcBorders>
            <w:shd w:val="clear" w:color="auto" w:fill="auto"/>
            <w:noWrap/>
            <w:vAlign w:val="bottom"/>
            <w:hideMark/>
          </w:tcPr>
          <w:p w14:paraId="464371CD"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790" w:type="dxa"/>
            <w:gridSpan w:val="3"/>
            <w:tcBorders>
              <w:top w:val="nil"/>
              <w:left w:val="nil"/>
              <w:bottom w:val="nil"/>
              <w:right w:val="nil"/>
            </w:tcBorders>
            <w:shd w:val="clear" w:color="auto" w:fill="auto"/>
            <w:noWrap/>
            <w:vAlign w:val="bottom"/>
            <w:hideMark/>
          </w:tcPr>
          <w:p w14:paraId="24718ED4"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60" w:type="dxa"/>
            <w:tcBorders>
              <w:top w:val="nil"/>
              <w:left w:val="nil"/>
              <w:bottom w:val="nil"/>
              <w:right w:val="nil"/>
            </w:tcBorders>
            <w:shd w:val="clear" w:color="auto" w:fill="auto"/>
            <w:noWrap/>
            <w:vAlign w:val="bottom"/>
            <w:hideMark/>
          </w:tcPr>
          <w:p w14:paraId="33812E30"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c>
          <w:tcPr>
            <w:tcW w:w="1790" w:type="dxa"/>
            <w:gridSpan w:val="3"/>
            <w:tcBorders>
              <w:top w:val="nil"/>
              <w:left w:val="nil"/>
              <w:bottom w:val="nil"/>
              <w:right w:val="nil"/>
            </w:tcBorders>
            <w:shd w:val="clear" w:color="auto" w:fill="auto"/>
            <w:noWrap/>
            <w:vAlign w:val="bottom"/>
            <w:hideMark/>
          </w:tcPr>
          <w:p w14:paraId="7DD5B2BD" w14:textId="77777777" w:rsidR="001E4F96" w:rsidRPr="001E4F96" w:rsidRDefault="001E4F96" w:rsidP="001E4F96">
            <w:pPr>
              <w:spacing w:after="0" w:line="240" w:lineRule="auto"/>
              <w:rPr>
                <w:rFonts w:ascii="Times New Roman" w:eastAsia="Times New Roman" w:hAnsi="Times New Roman" w:cs="Times New Roman"/>
                <w:sz w:val="20"/>
                <w:szCs w:val="20"/>
                <w:lang w:eastAsia="pt-PT"/>
              </w:rPr>
            </w:pPr>
          </w:p>
        </w:tc>
      </w:tr>
      <w:tr w:rsidR="00144117" w:rsidRPr="00144117" w14:paraId="24C75FD8" w14:textId="77777777" w:rsidTr="00396A62">
        <w:trPr>
          <w:trHeight w:val="282"/>
        </w:trPr>
        <w:tc>
          <w:tcPr>
            <w:tcW w:w="4272" w:type="dxa"/>
            <w:gridSpan w:val="3"/>
            <w:tcBorders>
              <w:top w:val="nil"/>
              <w:left w:val="nil"/>
              <w:bottom w:val="nil"/>
              <w:right w:val="nil"/>
            </w:tcBorders>
            <w:shd w:val="clear" w:color="auto" w:fill="auto"/>
            <w:noWrap/>
            <w:vAlign w:val="bottom"/>
            <w:hideMark/>
          </w:tcPr>
          <w:p w14:paraId="2B4DA1FC"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r w:rsidRPr="00144117">
              <w:rPr>
                <w:rFonts w:ascii="Calibri" w:eastAsia="Times New Roman" w:hAnsi="Calibri" w:cs="Calibri"/>
                <w:b/>
                <w:bCs/>
                <w:color w:val="1F497D"/>
                <w:sz w:val="16"/>
                <w:szCs w:val="16"/>
                <w:lang w:eastAsia="pt-PT"/>
              </w:rPr>
              <w:t>Descrição</w:t>
            </w:r>
          </w:p>
        </w:tc>
        <w:tc>
          <w:tcPr>
            <w:tcW w:w="145" w:type="dxa"/>
            <w:tcBorders>
              <w:top w:val="nil"/>
              <w:left w:val="nil"/>
              <w:bottom w:val="nil"/>
              <w:right w:val="nil"/>
            </w:tcBorders>
            <w:shd w:val="clear" w:color="auto" w:fill="auto"/>
            <w:noWrap/>
            <w:vAlign w:val="bottom"/>
            <w:hideMark/>
          </w:tcPr>
          <w:p w14:paraId="5C4BFCCA"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p>
        </w:tc>
        <w:tc>
          <w:tcPr>
            <w:tcW w:w="2072" w:type="dxa"/>
            <w:gridSpan w:val="3"/>
            <w:tcBorders>
              <w:top w:val="nil"/>
              <w:left w:val="nil"/>
              <w:bottom w:val="nil"/>
              <w:right w:val="nil"/>
            </w:tcBorders>
            <w:shd w:val="clear" w:color="auto" w:fill="auto"/>
            <w:noWrap/>
            <w:vAlign w:val="bottom"/>
            <w:hideMark/>
          </w:tcPr>
          <w:p w14:paraId="6A2DACB8"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r w:rsidRPr="00144117">
              <w:rPr>
                <w:rFonts w:ascii="Calibri" w:eastAsia="Times New Roman" w:hAnsi="Calibri" w:cs="Calibri"/>
                <w:b/>
                <w:bCs/>
                <w:color w:val="1F497D"/>
                <w:sz w:val="16"/>
                <w:szCs w:val="16"/>
                <w:lang w:eastAsia="pt-PT"/>
              </w:rPr>
              <w:t>Valor Período</w:t>
            </w:r>
          </w:p>
        </w:tc>
        <w:tc>
          <w:tcPr>
            <w:tcW w:w="145" w:type="dxa"/>
            <w:tcBorders>
              <w:top w:val="nil"/>
              <w:left w:val="nil"/>
              <w:bottom w:val="nil"/>
              <w:right w:val="nil"/>
            </w:tcBorders>
            <w:shd w:val="clear" w:color="auto" w:fill="auto"/>
            <w:noWrap/>
            <w:vAlign w:val="bottom"/>
            <w:hideMark/>
          </w:tcPr>
          <w:p w14:paraId="7547F8CA"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p>
        </w:tc>
        <w:tc>
          <w:tcPr>
            <w:tcW w:w="2072" w:type="dxa"/>
            <w:gridSpan w:val="2"/>
            <w:tcBorders>
              <w:top w:val="nil"/>
              <w:left w:val="nil"/>
              <w:bottom w:val="nil"/>
              <w:right w:val="nil"/>
            </w:tcBorders>
            <w:shd w:val="clear" w:color="auto" w:fill="auto"/>
            <w:noWrap/>
            <w:vAlign w:val="bottom"/>
            <w:hideMark/>
          </w:tcPr>
          <w:p w14:paraId="65205770"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r w:rsidRPr="00144117">
              <w:rPr>
                <w:rFonts w:ascii="Calibri" w:eastAsia="Times New Roman" w:hAnsi="Calibri" w:cs="Calibri"/>
                <w:b/>
                <w:bCs/>
                <w:color w:val="1F497D"/>
                <w:sz w:val="16"/>
                <w:szCs w:val="16"/>
                <w:lang w:eastAsia="pt-PT"/>
              </w:rPr>
              <w:t>V. Período Anterior</w:t>
            </w:r>
          </w:p>
        </w:tc>
      </w:tr>
      <w:tr w:rsidR="00144117" w:rsidRPr="00144117" w14:paraId="6388812B" w14:textId="77777777" w:rsidTr="00396A62">
        <w:trPr>
          <w:trHeight w:val="29"/>
        </w:trPr>
        <w:tc>
          <w:tcPr>
            <w:tcW w:w="4272" w:type="dxa"/>
            <w:gridSpan w:val="3"/>
            <w:tcBorders>
              <w:top w:val="nil"/>
              <w:left w:val="nil"/>
              <w:bottom w:val="nil"/>
              <w:right w:val="nil"/>
            </w:tcBorders>
            <w:shd w:val="clear" w:color="000000" w:fill="8DB4E2"/>
            <w:noWrap/>
            <w:vAlign w:val="bottom"/>
            <w:hideMark/>
          </w:tcPr>
          <w:p w14:paraId="0FB4BA7D"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45" w:type="dxa"/>
            <w:tcBorders>
              <w:top w:val="nil"/>
              <w:left w:val="nil"/>
              <w:bottom w:val="nil"/>
              <w:right w:val="nil"/>
            </w:tcBorders>
            <w:shd w:val="clear" w:color="auto" w:fill="auto"/>
            <w:noWrap/>
            <w:vAlign w:val="bottom"/>
            <w:hideMark/>
          </w:tcPr>
          <w:p w14:paraId="2362F8CC"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p>
        </w:tc>
        <w:tc>
          <w:tcPr>
            <w:tcW w:w="2072" w:type="dxa"/>
            <w:gridSpan w:val="3"/>
            <w:tcBorders>
              <w:top w:val="nil"/>
              <w:left w:val="nil"/>
              <w:bottom w:val="nil"/>
              <w:right w:val="nil"/>
            </w:tcBorders>
            <w:shd w:val="clear" w:color="000000" w:fill="8DB4E2"/>
            <w:noWrap/>
            <w:vAlign w:val="bottom"/>
            <w:hideMark/>
          </w:tcPr>
          <w:p w14:paraId="26EF641B"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45" w:type="dxa"/>
            <w:tcBorders>
              <w:top w:val="nil"/>
              <w:left w:val="nil"/>
              <w:bottom w:val="nil"/>
              <w:right w:val="nil"/>
            </w:tcBorders>
            <w:shd w:val="clear" w:color="auto" w:fill="auto"/>
            <w:noWrap/>
            <w:vAlign w:val="bottom"/>
            <w:hideMark/>
          </w:tcPr>
          <w:p w14:paraId="48E029EA"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p>
        </w:tc>
        <w:tc>
          <w:tcPr>
            <w:tcW w:w="2072" w:type="dxa"/>
            <w:gridSpan w:val="2"/>
            <w:tcBorders>
              <w:top w:val="nil"/>
              <w:left w:val="nil"/>
              <w:bottom w:val="nil"/>
              <w:right w:val="nil"/>
            </w:tcBorders>
            <w:shd w:val="clear" w:color="000000" w:fill="8DB4E2"/>
            <w:noWrap/>
            <w:vAlign w:val="bottom"/>
            <w:hideMark/>
          </w:tcPr>
          <w:p w14:paraId="5AB4C222"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r>
      <w:tr w:rsidR="00144117" w:rsidRPr="00144117" w14:paraId="1C377427" w14:textId="77777777" w:rsidTr="00396A62">
        <w:trPr>
          <w:trHeight w:val="282"/>
        </w:trPr>
        <w:tc>
          <w:tcPr>
            <w:tcW w:w="4272" w:type="dxa"/>
            <w:gridSpan w:val="3"/>
            <w:tcBorders>
              <w:top w:val="nil"/>
              <w:left w:val="nil"/>
              <w:bottom w:val="nil"/>
              <w:right w:val="nil"/>
            </w:tcBorders>
            <w:shd w:val="clear" w:color="000000" w:fill="BFBFBF"/>
            <w:noWrap/>
            <w:vAlign w:val="bottom"/>
            <w:hideMark/>
          </w:tcPr>
          <w:p w14:paraId="06D04144"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Gastos com o pessoal</w:t>
            </w:r>
          </w:p>
        </w:tc>
        <w:tc>
          <w:tcPr>
            <w:tcW w:w="145" w:type="dxa"/>
            <w:tcBorders>
              <w:top w:val="nil"/>
              <w:left w:val="nil"/>
              <w:bottom w:val="nil"/>
              <w:right w:val="nil"/>
            </w:tcBorders>
            <w:shd w:val="clear" w:color="auto" w:fill="auto"/>
            <w:noWrap/>
            <w:vAlign w:val="bottom"/>
            <w:hideMark/>
          </w:tcPr>
          <w:p w14:paraId="7E647DBB"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2072" w:type="dxa"/>
            <w:gridSpan w:val="3"/>
            <w:tcBorders>
              <w:top w:val="nil"/>
              <w:left w:val="nil"/>
              <w:bottom w:val="nil"/>
              <w:right w:val="nil"/>
            </w:tcBorders>
            <w:shd w:val="clear" w:color="000000" w:fill="BFBFBF"/>
            <w:noWrap/>
            <w:vAlign w:val="bottom"/>
            <w:hideMark/>
          </w:tcPr>
          <w:p w14:paraId="70385954"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450,013.35</w:t>
            </w:r>
          </w:p>
        </w:tc>
        <w:tc>
          <w:tcPr>
            <w:tcW w:w="145" w:type="dxa"/>
            <w:tcBorders>
              <w:top w:val="nil"/>
              <w:left w:val="nil"/>
              <w:bottom w:val="nil"/>
              <w:right w:val="nil"/>
            </w:tcBorders>
            <w:shd w:val="clear" w:color="auto" w:fill="auto"/>
            <w:noWrap/>
            <w:vAlign w:val="bottom"/>
            <w:hideMark/>
          </w:tcPr>
          <w:p w14:paraId="3CC7E905"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2072" w:type="dxa"/>
            <w:gridSpan w:val="2"/>
            <w:tcBorders>
              <w:top w:val="nil"/>
              <w:left w:val="nil"/>
              <w:bottom w:val="nil"/>
              <w:right w:val="nil"/>
            </w:tcBorders>
            <w:shd w:val="clear" w:color="000000" w:fill="BFBFBF"/>
            <w:noWrap/>
            <w:vAlign w:val="bottom"/>
            <w:hideMark/>
          </w:tcPr>
          <w:p w14:paraId="5C43483F"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369,972.53</w:t>
            </w:r>
          </w:p>
        </w:tc>
      </w:tr>
      <w:tr w:rsidR="00144117" w:rsidRPr="00144117" w14:paraId="6FA09F57" w14:textId="77777777" w:rsidTr="00396A62">
        <w:trPr>
          <w:trHeight w:val="282"/>
        </w:trPr>
        <w:tc>
          <w:tcPr>
            <w:tcW w:w="4272" w:type="dxa"/>
            <w:gridSpan w:val="3"/>
            <w:tcBorders>
              <w:top w:val="nil"/>
              <w:left w:val="nil"/>
              <w:bottom w:val="nil"/>
              <w:right w:val="nil"/>
            </w:tcBorders>
            <w:shd w:val="clear" w:color="auto" w:fill="auto"/>
            <w:noWrap/>
            <w:vAlign w:val="bottom"/>
            <w:hideMark/>
          </w:tcPr>
          <w:p w14:paraId="166FB8CA"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Remunerações do pessoal</w:t>
            </w:r>
          </w:p>
        </w:tc>
        <w:tc>
          <w:tcPr>
            <w:tcW w:w="145" w:type="dxa"/>
            <w:tcBorders>
              <w:top w:val="nil"/>
              <w:left w:val="nil"/>
              <w:bottom w:val="nil"/>
              <w:right w:val="nil"/>
            </w:tcBorders>
            <w:shd w:val="clear" w:color="auto" w:fill="auto"/>
            <w:noWrap/>
            <w:vAlign w:val="bottom"/>
            <w:hideMark/>
          </w:tcPr>
          <w:p w14:paraId="5710CED6"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2072" w:type="dxa"/>
            <w:gridSpan w:val="3"/>
            <w:tcBorders>
              <w:top w:val="nil"/>
              <w:left w:val="nil"/>
              <w:bottom w:val="nil"/>
              <w:right w:val="nil"/>
            </w:tcBorders>
            <w:shd w:val="clear" w:color="auto" w:fill="auto"/>
            <w:noWrap/>
            <w:vAlign w:val="bottom"/>
            <w:hideMark/>
          </w:tcPr>
          <w:p w14:paraId="3ADBBD16"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364,248.16</w:t>
            </w:r>
          </w:p>
        </w:tc>
        <w:tc>
          <w:tcPr>
            <w:tcW w:w="145" w:type="dxa"/>
            <w:tcBorders>
              <w:top w:val="nil"/>
              <w:left w:val="nil"/>
              <w:bottom w:val="nil"/>
              <w:right w:val="nil"/>
            </w:tcBorders>
            <w:shd w:val="clear" w:color="auto" w:fill="auto"/>
            <w:noWrap/>
            <w:vAlign w:val="bottom"/>
            <w:hideMark/>
          </w:tcPr>
          <w:p w14:paraId="1AF1CA90"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2072" w:type="dxa"/>
            <w:gridSpan w:val="2"/>
            <w:tcBorders>
              <w:top w:val="nil"/>
              <w:left w:val="nil"/>
              <w:bottom w:val="nil"/>
              <w:right w:val="nil"/>
            </w:tcBorders>
            <w:shd w:val="clear" w:color="auto" w:fill="auto"/>
            <w:noWrap/>
            <w:vAlign w:val="bottom"/>
            <w:hideMark/>
          </w:tcPr>
          <w:p w14:paraId="48F4BA6C"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306,645.51</w:t>
            </w:r>
          </w:p>
        </w:tc>
      </w:tr>
      <w:tr w:rsidR="00144117" w:rsidRPr="00144117" w14:paraId="19B26553" w14:textId="77777777" w:rsidTr="00396A62">
        <w:trPr>
          <w:trHeight w:val="282"/>
        </w:trPr>
        <w:tc>
          <w:tcPr>
            <w:tcW w:w="4272" w:type="dxa"/>
            <w:gridSpan w:val="3"/>
            <w:tcBorders>
              <w:top w:val="nil"/>
              <w:left w:val="nil"/>
              <w:bottom w:val="nil"/>
              <w:right w:val="nil"/>
            </w:tcBorders>
            <w:shd w:val="clear" w:color="auto" w:fill="auto"/>
            <w:noWrap/>
            <w:vAlign w:val="bottom"/>
            <w:hideMark/>
          </w:tcPr>
          <w:p w14:paraId="000DD235"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Encargos sobre remunerações</w:t>
            </w:r>
          </w:p>
        </w:tc>
        <w:tc>
          <w:tcPr>
            <w:tcW w:w="145" w:type="dxa"/>
            <w:tcBorders>
              <w:top w:val="nil"/>
              <w:left w:val="nil"/>
              <w:bottom w:val="nil"/>
              <w:right w:val="nil"/>
            </w:tcBorders>
            <w:shd w:val="clear" w:color="auto" w:fill="auto"/>
            <w:noWrap/>
            <w:vAlign w:val="bottom"/>
            <w:hideMark/>
          </w:tcPr>
          <w:p w14:paraId="2D45E9A3"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2072" w:type="dxa"/>
            <w:gridSpan w:val="3"/>
            <w:tcBorders>
              <w:top w:val="nil"/>
              <w:left w:val="nil"/>
              <w:bottom w:val="nil"/>
              <w:right w:val="nil"/>
            </w:tcBorders>
            <w:shd w:val="clear" w:color="auto" w:fill="auto"/>
            <w:noWrap/>
            <w:vAlign w:val="bottom"/>
            <w:hideMark/>
          </w:tcPr>
          <w:p w14:paraId="6E20D666"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80,368.95</w:t>
            </w:r>
          </w:p>
        </w:tc>
        <w:tc>
          <w:tcPr>
            <w:tcW w:w="145" w:type="dxa"/>
            <w:tcBorders>
              <w:top w:val="nil"/>
              <w:left w:val="nil"/>
              <w:bottom w:val="nil"/>
              <w:right w:val="nil"/>
            </w:tcBorders>
            <w:shd w:val="clear" w:color="auto" w:fill="auto"/>
            <w:noWrap/>
            <w:vAlign w:val="bottom"/>
            <w:hideMark/>
          </w:tcPr>
          <w:p w14:paraId="7CCDF9C4"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2072" w:type="dxa"/>
            <w:gridSpan w:val="2"/>
            <w:tcBorders>
              <w:top w:val="nil"/>
              <w:left w:val="nil"/>
              <w:bottom w:val="nil"/>
              <w:right w:val="nil"/>
            </w:tcBorders>
            <w:shd w:val="clear" w:color="auto" w:fill="auto"/>
            <w:noWrap/>
            <w:vAlign w:val="bottom"/>
            <w:hideMark/>
          </w:tcPr>
          <w:p w14:paraId="04F3D802"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58,498.29</w:t>
            </w:r>
          </w:p>
        </w:tc>
      </w:tr>
      <w:tr w:rsidR="00144117" w:rsidRPr="00144117" w14:paraId="5C14987E" w14:textId="77777777" w:rsidTr="00396A62">
        <w:trPr>
          <w:trHeight w:val="282"/>
        </w:trPr>
        <w:tc>
          <w:tcPr>
            <w:tcW w:w="4272" w:type="dxa"/>
            <w:gridSpan w:val="3"/>
            <w:tcBorders>
              <w:top w:val="nil"/>
              <w:left w:val="nil"/>
              <w:bottom w:val="nil"/>
              <w:right w:val="nil"/>
            </w:tcBorders>
            <w:shd w:val="clear" w:color="auto" w:fill="auto"/>
            <w:noWrap/>
            <w:vAlign w:val="bottom"/>
            <w:hideMark/>
          </w:tcPr>
          <w:p w14:paraId="6BE5D526"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Seguros de acidentes de trabalho e doenças profissionais</w:t>
            </w:r>
          </w:p>
        </w:tc>
        <w:tc>
          <w:tcPr>
            <w:tcW w:w="145" w:type="dxa"/>
            <w:tcBorders>
              <w:top w:val="nil"/>
              <w:left w:val="nil"/>
              <w:bottom w:val="nil"/>
              <w:right w:val="nil"/>
            </w:tcBorders>
            <w:shd w:val="clear" w:color="auto" w:fill="auto"/>
            <w:noWrap/>
            <w:vAlign w:val="bottom"/>
            <w:hideMark/>
          </w:tcPr>
          <w:p w14:paraId="6B2F1541"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2072" w:type="dxa"/>
            <w:gridSpan w:val="3"/>
            <w:tcBorders>
              <w:top w:val="nil"/>
              <w:left w:val="nil"/>
              <w:bottom w:val="nil"/>
              <w:right w:val="nil"/>
            </w:tcBorders>
            <w:shd w:val="clear" w:color="auto" w:fill="auto"/>
            <w:noWrap/>
            <w:vAlign w:val="bottom"/>
            <w:hideMark/>
          </w:tcPr>
          <w:p w14:paraId="084F4199"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4,244.28</w:t>
            </w:r>
          </w:p>
        </w:tc>
        <w:tc>
          <w:tcPr>
            <w:tcW w:w="145" w:type="dxa"/>
            <w:tcBorders>
              <w:top w:val="nil"/>
              <w:left w:val="nil"/>
              <w:bottom w:val="nil"/>
              <w:right w:val="nil"/>
            </w:tcBorders>
            <w:shd w:val="clear" w:color="auto" w:fill="auto"/>
            <w:noWrap/>
            <w:vAlign w:val="bottom"/>
            <w:hideMark/>
          </w:tcPr>
          <w:p w14:paraId="63943C1C"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2072" w:type="dxa"/>
            <w:gridSpan w:val="2"/>
            <w:tcBorders>
              <w:top w:val="nil"/>
              <w:left w:val="nil"/>
              <w:bottom w:val="nil"/>
              <w:right w:val="nil"/>
            </w:tcBorders>
            <w:shd w:val="clear" w:color="auto" w:fill="auto"/>
            <w:noWrap/>
            <w:vAlign w:val="bottom"/>
            <w:hideMark/>
          </w:tcPr>
          <w:p w14:paraId="48D2DA7C"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3,762.25</w:t>
            </w:r>
          </w:p>
        </w:tc>
      </w:tr>
      <w:tr w:rsidR="00144117" w:rsidRPr="00144117" w14:paraId="0D6A1D1E" w14:textId="77777777" w:rsidTr="00396A62">
        <w:trPr>
          <w:trHeight w:val="282"/>
        </w:trPr>
        <w:tc>
          <w:tcPr>
            <w:tcW w:w="4272" w:type="dxa"/>
            <w:gridSpan w:val="3"/>
            <w:tcBorders>
              <w:top w:val="nil"/>
              <w:left w:val="nil"/>
              <w:bottom w:val="nil"/>
              <w:right w:val="nil"/>
            </w:tcBorders>
            <w:shd w:val="clear" w:color="auto" w:fill="auto"/>
            <w:noWrap/>
            <w:vAlign w:val="bottom"/>
            <w:hideMark/>
          </w:tcPr>
          <w:p w14:paraId="1D2B04A0"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Outros gastos com o pessoal</w:t>
            </w:r>
          </w:p>
        </w:tc>
        <w:tc>
          <w:tcPr>
            <w:tcW w:w="145" w:type="dxa"/>
            <w:tcBorders>
              <w:top w:val="nil"/>
              <w:left w:val="nil"/>
              <w:bottom w:val="nil"/>
              <w:right w:val="nil"/>
            </w:tcBorders>
            <w:shd w:val="clear" w:color="auto" w:fill="auto"/>
            <w:noWrap/>
            <w:vAlign w:val="bottom"/>
            <w:hideMark/>
          </w:tcPr>
          <w:p w14:paraId="165D225A"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2072" w:type="dxa"/>
            <w:gridSpan w:val="3"/>
            <w:tcBorders>
              <w:top w:val="nil"/>
              <w:left w:val="nil"/>
              <w:bottom w:val="nil"/>
              <w:right w:val="nil"/>
            </w:tcBorders>
            <w:shd w:val="clear" w:color="auto" w:fill="auto"/>
            <w:noWrap/>
            <w:vAlign w:val="bottom"/>
            <w:hideMark/>
          </w:tcPr>
          <w:p w14:paraId="0DFBA154"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1,151.96</w:t>
            </w:r>
          </w:p>
        </w:tc>
        <w:tc>
          <w:tcPr>
            <w:tcW w:w="145" w:type="dxa"/>
            <w:tcBorders>
              <w:top w:val="nil"/>
              <w:left w:val="nil"/>
              <w:bottom w:val="nil"/>
              <w:right w:val="nil"/>
            </w:tcBorders>
            <w:shd w:val="clear" w:color="auto" w:fill="auto"/>
            <w:noWrap/>
            <w:vAlign w:val="bottom"/>
            <w:hideMark/>
          </w:tcPr>
          <w:p w14:paraId="0968C3B3"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2072" w:type="dxa"/>
            <w:gridSpan w:val="2"/>
            <w:tcBorders>
              <w:top w:val="nil"/>
              <w:left w:val="nil"/>
              <w:bottom w:val="nil"/>
              <w:right w:val="nil"/>
            </w:tcBorders>
            <w:shd w:val="clear" w:color="auto" w:fill="auto"/>
            <w:noWrap/>
            <w:vAlign w:val="bottom"/>
            <w:hideMark/>
          </w:tcPr>
          <w:p w14:paraId="132855A4"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1,066.48</w:t>
            </w:r>
          </w:p>
        </w:tc>
      </w:tr>
    </w:tbl>
    <w:p w14:paraId="64ABBC8A" w14:textId="22C76812" w:rsidR="00716E59" w:rsidRDefault="00716E59" w:rsidP="000E05B5">
      <w:pPr>
        <w:autoSpaceDE w:val="0"/>
        <w:autoSpaceDN w:val="0"/>
        <w:adjustRightInd w:val="0"/>
        <w:spacing w:after="0" w:line="240" w:lineRule="auto"/>
        <w:rPr>
          <w:rFonts w:cstheme="minorHAnsi"/>
          <w:b/>
          <w:bCs/>
          <w:sz w:val="24"/>
          <w:szCs w:val="24"/>
        </w:rPr>
      </w:pPr>
    </w:p>
    <w:p w14:paraId="2B6CF684" w14:textId="77777777" w:rsidR="00716E59" w:rsidRPr="00C52D68" w:rsidRDefault="00716E59" w:rsidP="000E05B5">
      <w:pPr>
        <w:autoSpaceDE w:val="0"/>
        <w:autoSpaceDN w:val="0"/>
        <w:adjustRightInd w:val="0"/>
        <w:spacing w:after="0" w:line="240" w:lineRule="auto"/>
        <w:rPr>
          <w:rFonts w:cstheme="minorHAnsi"/>
          <w:b/>
          <w:bCs/>
          <w:sz w:val="24"/>
          <w:szCs w:val="24"/>
        </w:rPr>
      </w:pPr>
    </w:p>
    <w:p w14:paraId="0E39ED83" w14:textId="14149349" w:rsidR="00F819AA" w:rsidRDefault="00F819AA" w:rsidP="000E05B5">
      <w:pPr>
        <w:autoSpaceDE w:val="0"/>
        <w:autoSpaceDN w:val="0"/>
        <w:adjustRightInd w:val="0"/>
        <w:spacing w:after="0" w:line="240" w:lineRule="auto"/>
        <w:rPr>
          <w:rFonts w:cstheme="minorHAnsi"/>
          <w:b/>
          <w:bCs/>
          <w:sz w:val="28"/>
          <w:szCs w:val="28"/>
        </w:rPr>
      </w:pPr>
    </w:p>
    <w:p w14:paraId="74630EE3" w14:textId="77777777" w:rsidR="00396A62" w:rsidRDefault="00396A62" w:rsidP="000E05B5">
      <w:pPr>
        <w:autoSpaceDE w:val="0"/>
        <w:autoSpaceDN w:val="0"/>
        <w:adjustRightInd w:val="0"/>
        <w:spacing w:after="0" w:line="240" w:lineRule="auto"/>
        <w:rPr>
          <w:rFonts w:cstheme="minorHAnsi"/>
          <w:b/>
          <w:bCs/>
          <w:sz w:val="28"/>
          <w:szCs w:val="28"/>
        </w:rPr>
      </w:pPr>
    </w:p>
    <w:p w14:paraId="0801CD63" w14:textId="75F7EB9A" w:rsidR="000E05B5" w:rsidRDefault="000E05B5" w:rsidP="000E05B5">
      <w:pPr>
        <w:autoSpaceDE w:val="0"/>
        <w:autoSpaceDN w:val="0"/>
        <w:adjustRightInd w:val="0"/>
        <w:spacing w:after="0" w:line="240" w:lineRule="auto"/>
        <w:rPr>
          <w:rFonts w:cstheme="minorHAnsi"/>
          <w:b/>
          <w:bCs/>
          <w:sz w:val="28"/>
          <w:szCs w:val="28"/>
        </w:rPr>
      </w:pPr>
      <w:r w:rsidRPr="003049E8">
        <w:rPr>
          <w:rFonts w:cstheme="minorHAnsi"/>
          <w:b/>
          <w:bCs/>
          <w:sz w:val="28"/>
          <w:szCs w:val="28"/>
        </w:rPr>
        <w:t>15 - Divulgações exigidas por diplomas legais</w:t>
      </w:r>
    </w:p>
    <w:p w14:paraId="431678C4" w14:textId="77777777" w:rsidR="001557E9" w:rsidRPr="003049E8" w:rsidRDefault="001557E9" w:rsidP="000E05B5">
      <w:pPr>
        <w:autoSpaceDE w:val="0"/>
        <w:autoSpaceDN w:val="0"/>
        <w:adjustRightInd w:val="0"/>
        <w:spacing w:after="0" w:line="240" w:lineRule="auto"/>
        <w:rPr>
          <w:rFonts w:cstheme="minorHAnsi"/>
          <w:b/>
          <w:bCs/>
          <w:sz w:val="28"/>
          <w:szCs w:val="28"/>
        </w:rPr>
      </w:pPr>
    </w:p>
    <w:p w14:paraId="4830FCD2" w14:textId="173F2396" w:rsidR="00716E59" w:rsidRDefault="00716E59" w:rsidP="000E05B5">
      <w:pPr>
        <w:autoSpaceDE w:val="0"/>
        <w:autoSpaceDN w:val="0"/>
        <w:adjustRightInd w:val="0"/>
        <w:spacing w:after="0" w:line="240" w:lineRule="auto"/>
        <w:rPr>
          <w:rFonts w:cstheme="minorHAnsi"/>
          <w:b/>
          <w:bCs/>
          <w:sz w:val="24"/>
          <w:szCs w:val="24"/>
        </w:rPr>
      </w:pPr>
    </w:p>
    <w:p w14:paraId="6C44F48D" w14:textId="77777777" w:rsidR="00396A62" w:rsidRPr="00C52D68" w:rsidRDefault="00396A62" w:rsidP="000E05B5">
      <w:pPr>
        <w:autoSpaceDE w:val="0"/>
        <w:autoSpaceDN w:val="0"/>
        <w:adjustRightInd w:val="0"/>
        <w:spacing w:after="0" w:line="240" w:lineRule="auto"/>
        <w:rPr>
          <w:rFonts w:cstheme="minorHAnsi"/>
          <w:b/>
          <w:bCs/>
          <w:sz w:val="24"/>
          <w:szCs w:val="24"/>
        </w:rPr>
      </w:pPr>
    </w:p>
    <w:p w14:paraId="1A5FE46D" w14:textId="3F8C5679" w:rsidR="000E05B5" w:rsidRDefault="000E05B5" w:rsidP="000E05B5">
      <w:pPr>
        <w:autoSpaceDE w:val="0"/>
        <w:autoSpaceDN w:val="0"/>
        <w:adjustRightInd w:val="0"/>
        <w:spacing w:after="0" w:line="240" w:lineRule="auto"/>
        <w:rPr>
          <w:rFonts w:cstheme="minorHAnsi"/>
          <w:b/>
          <w:bCs/>
          <w:sz w:val="24"/>
          <w:szCs w:val="24"/>
        </w:rPr>
      </w:pPr>
      <w:r w:rsidRPr="00C52D68">
        <w:rPr>
          <w:rFonts w:cstheme="minorHAnsi"/>
          <w:b/>
          <w:bCs/>
          <w:sz w:val="24"/>
          <w:szCs w:val="24"/>
        </w:rPr>
        <w:t>15.2. Informação por atividade económica</w:t>
      </w:r>
    </w:p>
    <w:p w14:paraId="05DE2C17" w14:textId="374E1073" w:rsidR="00144117" w:rsidRDefault="00144117" w:rsidP="000E05B5">
      <w:pPr>
        <w:autoSpaceDE w:val="0"/>
        <w:autoSpaceDN w:val="0"/>
        <w:adjustRightInd w:val="0"/>
        <w:spacing w:after="0" w:line="240" w:lineRule="auto"/>
        <w:rPr>
          <w:rFonts w:cstheme="minorHAnsi"/>
          <w:b/>
          <w:bCs/>
          <w:sz w:val="24"/>
          <w:szCs w:val="24"/>
        </w:rPr>
      </w:pPr>
    </w:p>
    <w:p w14:paraId="2532C0B8" w14:textId="27180CEA" w:rsidR="00144117" w:rsidRDefault="00144117" w:rsidP="000E05B5">
      <w:pPr>
        <w:autoSpaceDE w:val="0"/>
        <w:autoSpaceDN w:val="0"/>
        <w:adjustRightInd w:val="0"/>
        <w:spacing w:after="0" w:line="240" w:lineRule="auto"/>
        <w:rPr>
          <w:rFonts w:cstheme="minorHAnsi"/>
          <w:b/>
          <w:bCs/>
          <w:sz w:val="24"/>
          <w:szCs w:val="24"/>
        </w:rPr>
      </w:pPr>
    </w:p>
    <w:p w14:paraId="60B43E14" w14:textId="7DBE73A2" w:rsidR="00144117" w:rsidRDefault="00144117" w:rsidP="000E05B5">
      <w:pPr>
        <w:autoSpaceDE w:val="0"/>
        <w:autoSpaceDN w:val="0"/>
        <w:adjustRightInd w:val="0"/>
        <w:spacing w:after="0" w:line="240" w:lineRule="auto"/>
        <w:rPr>
          <w:rFonts w:cstheme="minorHAnsi"/>
          <w:b/>
          <w:bCs/>
          <w:sz w:val="24"/>
          <w:szCs w:val="24"/>
        </w:rPr>
      </w:pPr>
    </w:p>
    <w:p w14:paraId="0E66FD0C" w14:textId="20067E1E" w:rsidR="00144117" w:rsidRDefault="00144117" w:rsidP="000E05B5">
      <w:pPr>
        <w:autoSpaceDE w:val="0"/>
        <w:autoSpaceDN w:val="0"/>
        <w:adjustRightInd w:val="0"/>
        <w:spacing w:after="0" w:line="240" w:lineRule="auto"/>
        <w:rPr>
          <w:rFonts w:cstheme="minorHAnsi"/>
          <w:b/>
          <w:bCs/>
          <w:sz w:val="24"/>
          <w:szCs w:val="24"/>
        </w:rPr>
      </w:pPr>
    </w:p>
    <w:tbl>
      <w:tblPr>
        <w:tblW w:w="8853" w:type="dxa"/>
        <w:tblCellMar>
          <w:left w:w="70" w:type="dxa"/>
          <w:right w:w="70" w:type="dxa"/>
        </w:tblCellMar>
        <w:tblLook w:val="04A0" w:firstRow="1" w:lastRow="0" w:firstColumn="1" w:lastColumn="0" w:noHBand="0" w:noVBand="1"/>
      </w:tblPr>
      <w:tblGrid>
        <w:gridCol w:w="5027"/>
        <w:gridCol w:w="188"/>
        <w:gridCol w:w="1725"/>
        <w:gridCol w:w="188"/>
        <w:gridCol w:w="1725"/>
      </w:tblGrid>
      <w:tr w:rsidR="00144117" w:rsidRPr="00144117" w14:paraId="57E43D4E" w14:textId="77777777" w:rsidTr="00396A62">
        <w:trPr>
          <w:trHeight w:val="302"/>
        </w:trPr>
        <w:tc>
          <w:tcPr>
            <w:tcW w:w="5027" w:type="dxa"/>
            <w:tcBorders>
              <w:top w:val="nil"/>
              <w:left w:val="nil"/>
              <w:bottom w:val="nil"/>
              <w:right w:val="nil"/>
            </w:tcBorders>
            <w:shd w:val="clear" w:color="auto" w:fill="auto"/>
            <w:noWrap/>
            <w:vAlign w:val="bottom"/>
            <w:hideMark/>
          </w:tcPr>
          <w:p w14:paraId="4A81CD6E"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r w:rsidRPr="00144117">
              <w:rPr>
                <w:rFonts w:ascii="Calibri" w:eastAsia="Times New Roman" w:hAnsi="Calibri" w:cs="Calibri"/>
                <w:b/>
                <w:bCs/>
                <w:color w:val="1F497D"/>
                <w:sz w:val="16"/>
                <w:szCs w:val="16"/>
                <w:lang w:eastAsia="pt-PT"/>
              </w:rPr>
              <w:t>Descrição</w:t>
            </w:r>
          </w:p>
        </w:tc>
        <w:tc>
          <w:tcPr>
            <w:tcW w:w="188" w:type="dxa"/>
            <w:tcBorders>
              <w:top w:val="nil"/>
              <w:left w:val="nil"/>
              <w:bottom w:val="nil"/>
              <w:right w:val="nil"/>
            </w:tcBorders>
            <w:shd w:val="clear" w:color="auto" w:fill="auto"/>
            <w:noWrap/>
            <w:vAlign w:val="bottom"/>
            <w:hideMark/>
          </w:tcPr>
          <w:p w14:paraId="70B2C5BB"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p>
        </w:tc>
        <w:tc>
          <w:tcPr>
            <w:tcW w:w="1725" w:type="dxa"/>
            <w:tcBorders>
              <w:top w:val="nil"/>
              <w:left w:val="nil"/>
              <w:bottom w:val="nil"/>
              <w:right w:val="nil"/>
            </w:tcBorders>
            <w:shd w:val="clear" w:color="auto" w:fill="auto"/>
            <w:noWrap/>
            <w:vAlign w:val="bottom"/>
            <w:hideMark/>
          </w:tcPr>
          <w:p w14:paraId="15588FCC"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proofErr w:type="spellStart"/>
            <w:r w:rsidRPr="00144117">
              <w:rPr>
                <w:rFonts w:ascii="Calibri" w:eastAsia="Times New Roman" w:hAnsi="Calibri" w:cs="Calibri"/>
                <w:b/>
                <w:bCs/>
                <w:color w:val="1F497D"/>
                <w:sz w:val="16"/>
                <w:szCs w:val="16"/>
                <w:lang w:eastAsia="pt-PT"/>
              </w:rPr>
              <w:t>Actividade</w:t>
            </w:r>
            <w:proofErr w:type="spellEnd"/>
            <w:r w:rsidRPr="00144117">
              <w:rPr>
                <w:rFonts w:ascii="Calibri" w:eastAsia="Times New Roman" w:hAnsi="Calibri" w:cs="Calibri"/>
                <w:b/>
                <w:bCs/>
                <w:color w:val="1F497D"/>
                <w:sz w:val="16"/>
                <w:szCs w:val="16"/>
                <w:lang w:eastAsia="pt-PT"/>
              </w:rPr>
              <w:t xml:space="preserve"> CAE</w:t>
            </w:r>
          </w:p>
        </w:tc>
        <w:tc>
          <w:tcPr>
            <w:tcW w:w="188" w:type="dxa"/>
            <w:tcBorders>
              <w:top w:val="nil"/>
              <w:left w:val="nil"/>
              <w:bottom w:val="nil"/>
              <w:right w:val="nil"/>
            </w:tcBorders>
            <w:shd w:val="clear" w:color="auto" w:fill="auto"/>
            <w:noWrap/>
            <w:vAlign w:val="bottom"/>
            <w:hideMark/>
          </w:tcPr>
          <w:p w14:paraId="01913824"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p>
        </w:tc>
        <w:tc>
          <w:tcPr>
            <w:tcW w:w="1725" w:type="dxa"/>
            <w:tcBorders>
              <w:top w:val="nil"/>
              <w:left w:val="nil"/>
              <w:bottom w:val="nil"/>
              <w:right w:val="nil"/>
            </w:tcBorders>
            <w:shd w:val="clear" w:color="auto" w:fill="auto"/>
            <w:noWrap/>
            <w:vAlign w:val="bottom"/>
            <w:hideMark/>
          </w:tcPr>
          <w:p w14:paraId="3B2364F1" w14:textId="77777777" w:rsidR="00144117" w:rsidRPr="00144117" w:rsidRDefault="00144117" w:rsidP="00144117">
            <w:pPr>
              <w:spacing w:after="0" w:line="240" w:lineRule="auto"/>
              <w:jc w:val="center"/>
              <w:rPr>
                <w:rFonts w:ascii="Calibri" w:eastAsia="Times New Roman" w:hAnsi="Calibri" w:cs="Calibri"/>
                <w:b/>
                <w:bCs/>
                <w:color w:val="1F497D"/>
                <w:sz w:val="16"/>
                <w:szCs w:val="16"/>
                <w:lang w:eastAsia="pt-PT"/>
              </w:rPr>
            </w:pPr>
            <w:r w:rsidRPr="00144117">
              <w:rPr>
                <w:rFonts w:ascii="Calibri" w:eastAsia="Times New Roman" w:hAnsi="Calibri" w:cs="Calibri"/>
                <w:b/>
                <w:bCs/>
                <w:color w:val="1F497D"/>
                <w:sz w:val="16"/>
                <w:szCs w:val="16"/>
                <w:lang w:eastAsia="pt-PT"/>
              </w:rPr>
              <w:t>Total</w:t>
            </w:r>
          </w:p>
        </w:tc>
      </w:tr>
      <w:tr w:rsidR="00144117" w:rsidRPr="00144117" w14:paraId="7B3484A8" w14:textId="77777777" w:rsidTr="00396A62">
        <w:trPr>
          <w:trHeight w:val="31"/>
        </w:trPr>
        <w:tc>
          <w:tcPr>
            <w:tcW w:w="5027" w:type="dxa"/>
            <w:tcBorders>
              <w:top w:val="nil"/>
              <w:left w:val="nil"/>
              <w:bottom w:val="nil"/>
              <w:right w:val="nil"/>
            </w:tcBorders>
            <w:shd w:val="clear" w:color="000000" w:fill="8DB4E2"/>
            <w:noWrap/>
            <w:vAlign w:val="bottom"/>
            <w:hideMark/>
          </w:tcPr>
          <w:p w14:paraId="6A10B0C6"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88" w:type="dxa"/>
            <w:tcBorders>
              <w:top w:val="nil"/>
              <w:left w:val="nil"/>
              <w:bottom w:val="nil"/>
              <w:right w:val="nil"/>
            </w:tcBorders>
            <w:shd w:val="clear" w:color="auto" w:fill="auto"/>
            <w:noWrap/>
            <w:vAlign w:val="bottom"/>
            <w:hideMark/>
          </w:tcPr>
          <w:p w14:paraId="1D5A9B29"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p>
        </w:tc>
        <w:tc>
          <w:tcPr>
            <w:tcW w:w="1725" w:type="dxa"/>
            <w:tcBorders>
              <w:top w:val="nil"/>
              <w:left w:val="nil"/>
              <w:bottom w:val="nil"/>
              <w:right w:val="nil"/>
            </w:tcBorders>
            <w:shd w:val="clear" w:color="000000" w:fill="8DB4E2"/>
            <w:noWrap/>
            <w:vAlign w:val="bottom"/>
            <w:hideMark/>
          </w:tcPr>
          <w:p w14:paraId="37FF37B5"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88" w:type="dxa"/>
            <w:tcBorders>
              <w:top w:val="nil"/>
              <w:left w:val="nil"/>
              <w:bottom w:val="nil"/>
              <w:right w:val="nil"/>
            </w:tcBorders>
            <w:shd w:val="clear" w:color="auto" w:fill="auto"/>
            <w:noWrap/>
            <w:vAlign w:val="bottom"/>
            <w:hideMark/>
          </w:tcPr>
          <w:p w14:paraId="5508DCFD"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p>
        </w:tc>
        <w:tc>
          <w:tcPr>
            <w:tcW w:w="1725" w:type="dxa"/>
            <w:tcBorders>
              <w:top w:val="nil"/>
              <w:left w:val="nil"/>
              <w:bottom w:val="nil"/>
              <w:right w:val="nil"/>
            </w:tcBorders>
            <w:shd w:val="clear" w:color="000000" w:fill="8DB4E2"/>
            <w:noWrap/>
            <w:vAlign w:val="bottom"/>
            <w:hideMark/>
          </w:tcPr>
          <w:p w14:paraId="5012C5A1"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r>
      <w:tr w:rsidR="00144117" w:rsidRPr="00144117" w14:paraId="7439CD04" w14:textId="77777777" w:rsidTr="00396A62">
        <w:trPr>
          <w:trHeight w:val="302"/>
        </w:trPr>
        <w:tc>
          <w:tcPr>
            <w:tcW w:w="5027" w:type="dxa"/>
            <w:tcBorders>
              <w:top w:val="nil"/>
              <w:left w:val="nil"/>
              <w:bottom w:val="nil"/>
              <w:right w:val="nil"/>
            </w:tcBorders>
            <w:shd w:val="clear" w:color="auto" w:fill="auto"/>
            <w:noWrap/>
            <w:vAlign w:val="bottom"/>
            <w:hideMark/>
          </w:tcPr>
          <w:p w14:paraId="28D212B3"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Prestações de serviços</w:t>
            </w:r>
          </w:p>
        </w:tc>
        <w:tc>
          <w:tcPr>
            <w:tcW w:w="188" w:type="dxa"/>
            <w:tcBorders>
              <w:top w:val="nil"/>
              <w:left w:val="nil"/>
              <w:bottom w:val="nil"/>
              <w:right w:val="nil"/>
            </w:tcBorders>
            <w:shd w:val="clear" w:color="auto" w:fill="auto"/>
            <w:noWrap/>
            <w:vAlign w:val="bottom"/>
            <w:hideMark/>
          </w:tcPr>
          <w:p w14:paraId="1E2425A3"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6BC49210"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117,609.98</w:t>
            </w:r>
          </w:p>
        </w:tc>
        <w:tc>
          <w:tcPr>
            <w:tcW w:w="188" w:type="dxa"/>
            <w:tcBorders>
              <w:top w:val="nil"/>
              <w:left w:val="nil"/>
              <w:bottom w:val="nil"/>
              <w:right w:val="nil"/>
            </w:tcBorders>
            <w:shd w:val="clear" w:color="auto" w:fill="auto"/>
            <w:noWrap/>
            <w:vAlign w:val="bottom"/>
            <w:hideMark/>
          </w:tcPr>
          <w:p w14:paraId="6F246453"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6229AF5F"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178,290.38</w:t>
            </w:r>
          </w:p>
        </w:tc>
      </w:tr>
      <w:tr w:rsidR="00144117" w:rsidRPr="00144117" w14:paraId="7AA6AA4A" w14:textId="77777777" w:rsidTr="00396A62">
        <w:trPr>
          <w:trHeight w:val="302"/>
        </w:trPr>
        <w:tc>
          <w:tcPr>
            <w:tcW w:w="5027" w:type="dxa"/>
            <w:tcBorders>
              <w:top w:val="nil"/>
              <w:left w:val="nil"/>
              <w:bottom w:val="nil"/>
              <w:right w:val="nil"/>
            </w:tcBorders>
            <w:shd w:val="clear" w:color="auto" w:fill="auto"/>
            <w:noWrap/>
            <w:vAlign w:val="bottom"/>
            <w:hideMark/>
          </w:tcPr>
          <w:p w14:paraId="687AF5CE"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Fornecimentos e serviços externos</w:t>
            </w:r>
          </w:p>
        </w:tc>
        <w:tc>
          <w:tcPr>
            <w:tcW w:w="188" w:type="dxa"/>
            <w:tcBorders>
              <w:top w:val="nil"/>
              <w:left w:val="nil"/>
              <w:bottom w:val="nil"/>
              <w:right w:val="nil"/>
            </w:tcBorders>
            <w:shd w:val="clear" w:color="auto" w:fill="auto"/>
            <w:noWrap/>
            <w:vAlign w:val="bottom"/>
            <w:hideMark/>
          </w:tcPr>
          <w:p w14:paraId="5034DAA5"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16B4BA9E"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67,726.04</w:t>
            </w:r>
          </w:p>
        </w:tc>
        <w:tc>
          <w:tcPr>
            <w:tcW w:w="188" w:type="dxa"/>
            <w:tcBorders>
              <w:top w:val="nil"/>
              <w:left w:val="nil"/>
              <w:bottom w:val="nil"/>
              <w:right w:val="nil"/>
            </w:tcBorders>
            <w:shd w:val="clear" w:color="auto" w:fill="auto"/>
            <w:noWrap/>
            <w:vAlign w:val="bottom"/>
            <w:hideMark/>
          </w:tcPr>
          <w:p w14:paraId="2E680E99"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6904DD32"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56,176.70</w:t>
            </w:r>
          </w:p>
        </w:tc>
      </w:tr>
      <w:tr w:rsidR="00144117" w:rsidRPr="00144117" w14:paraId="25BD533C" w14:textId="77777777" w:rsidTr="00396A62">
        <w:trPr>
          <w:trHeight w:val="302"/>
        </w:trPr>
        <w:tc>
          <w:tcPr>
            <w:tcW w:w="5027" w:type="dxa"/>
            <w:tcBorders>
              <w:top w:val="nil"/>
              <w:left w:val="nil"/>
              <w:bottom w:val="nil"/>
              <w:right w:val="nil"/>
            </w:tcBorders>
            <w:shd w:val="clear" w:color="auto" w:fill="auto"/>
            <w:noWrap/>
            <w:vAlign w:val="bottom"/>
            <w:hideMark/>
          </w:tcPr>
          <w:p w14:paraId="66DFE4FF"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Custos das mercadorias vendidas e matérias consumidas</w:t>
            </w:r>
          </w:p>
        </w:tc>
        <w:tc>
          <w:tcPr>
            <w:tcW w:w="188" w:type="dxa"/>
            <w:tcBorders>
              <w:top w:val="nil"/>
              <w:left w:val="nil"/>
              <w:bottom w:val="nil"/>
              <w:right w:val="nil"/>
            </w:tcBorders>
            <w:shd w:val="clear" w:color="auto" w:fill="auto"/>
            <w:noWrap/>
            <w:vAlign w:val="bottom"/>
            <w:hideMark/>
          </w:tcPr>
          <w:p w14:paraId="3660FE41"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4206C181"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20,322.96</w:t>
            </w:r>
          </w:p>
        </w:tc>
        <w:tc>
          <w:tcPr>
            <w:tcW w:w="188" w:type="dxa"/>
            <w:tcBorders>
              <w:top w:val="nil"/>
              <w:left w:val="nil"/>
              <w:bottom w:val="nil"/>
              <w:right w:val="nil"/>
            </w:tcBorders>
            <w:shd w:val="clear" w:color="auto" w:fill="auto"/>
            <w:noWrap/>
            <w:vAlign w:val="bottom"/>
            <w:hideMark/>
          </w:tcPr>
          <w:p w14:paraId="183A4D0E"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0FAAC7BD"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27,989.53</w:t>
            </w:r>
          </w:p>
        </w:tc>
      </w:tr>
      <w:tr w:rsidR="00144117" w:rsidRPr="00144117" w14:paraId="31FCB931" w14:textId="77777777" w:rsidTr="00396A62">
        <w:trPr>
          <w:trHeight w:val="302"/>
        </w:trPr>
        <w:tc>
          <w:tcPr>
            <w:tcW w:w="5027" w:type="dxa"/>
            <w:tcBorders>
              <w:top w:val="nil"/>
              <w:left w:val="nil"/>
              <w:bottom w:val="nil"/>
              <w:right w:val="nil"/>
            </w:tcBorders>
            <w:shd w:val="clear" w:color="auto" w:fill="auto"/>
            <w:noWrap/>
            <w:vAlign w:val="bottom"/>
            <w:hideMark/>
          </w:tcPr>
          <w:p w14:paraId="6B2EF9C3"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Matérias primas, subsidiarias e de consumo</w:t>
            </w:r>
          </w:p>
        </w:tc>
        <w:tc>
          <w:tcPr>
            <w:tcW w:w="188" w:type="dxa"/>
            <w:tcBorders>
              <w:top w:val="nil"/>
              <w:left w:val="nil"/>
              <w:bottom w:val="nil"/>
              <w:right w:val="nil"/>
            </w:tcBorders>
            <w:shd w:val="clear" w:color="auto" w:fill="auto"/>
            <w:noWrap/>
            <w:vAlign w:val="bottom"/>
            <w:hideMark/>
          </w:tcPr>
          <w:p w14:paraId="0430AD4C"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5A74EF09"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20,782.54</w:t>
            </w:r>
          </w:p>
        </w:tc>
        <w:tc>
          <w:tcPr>
            <w:tcW w:w="188" w:type="dxa"/>
            <w:tcBorders>
              <w:top w:val="nil"/>
              <w:left w:val="nil"/>
              <w:bottom w:val="nil"/>
              <w:right w:val="nil"/>
            </w:tcBorders>
            <w:shd w:val="clear" w:color="auto" w:fill="auto"/>
            <w:noWrap/>
            <w:vAlign w:val="bottom"/>
            <w:hideMark/>
          </w:tcPr>
          <w:p w14:paraId="53030F79"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377581AE"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27,989.53</w:t>
            </w:r>
          </w:p>
        </w:tc>
      </w:tr>
      <w:tr w:rsidR="00144117" w:rsidRPr="00144117" w14:paraId="193170C4" w14:textId="77777777" w:rsidTr="00396A62">
        <w:trPr>
          <w:trHeight w:val="302"/>
        </w:trPr>
        <w:tc>
          <w:tcPr>
            <w:tcW w:w="5027" w:type="dxa"/>
            <w:tcBorders>
              <w:top w:val="nil"/>
              <w:left w:val="nil"/>
              <w:bottom w:val="nil"/>
              <w:right w:val="nil"/>
            </w:tcBorders>
            <w:shd w:val="clear" w:color="auto" w:fill="auto"/>
            <w:noWrap/>
            <w:vAlign w:val="bottom"/>
            <w:hideMark/>
          </w:tcPr>
          <w:p w14:paraId="4759637E"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Numero médio de pessoas ao serviço</w:t>
            </w:r>
          </w:p>
        </w:tc>
        <w:tc>
          <w:tcPr>
            <w:tcW w:w="188" w:type="dxa"/>
            <w:tcBorders>
              <w:top w:val="nil"/>
              <w:left w:val="nil"/>
              <w:bottom w:val="nil"/>
              <w:right w:val="nil"/>
            </w:tcBorders>
            <w:shd w:val="clear" w:color="auto" w:fill="auto"/>
            <w:noWrap/>
            <w:vAlign w:val="bottom"/>
            <w:hideMark/>
          </w:tcPr>
          <w:p w14:paraId="4B4AB8AE"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0C9BD83C"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23.00</w:t>
            </w:r>
          </w:p>
        </w:tc>
        <w:tc>
          <w:tcPr>
            <w:tcW w:w="188" w:type="dxa"/>
            <w:tcBorders>
              <w:top w:val="nil"/>
              <w:left w:val="nil"/>
              <w:bottom w:val="nil"/>
              <w:right w:val="nil"/>
            </w:tcBorders>
            <w:shd w:val="clear" w:color="auto" w:fill="auto"/>
            <w:noWrap/>
            <w:vAlign w:val="bottom"/>
            <w:hideMark/>
          </w:tcPr>
          <w:p w14:paraId="51C33449"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48B9C117"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23.00</w:t>
            </w:r>
          </w:p>
        </w:tc>
      </w:tr>
      <w:tr w:rsidR="00144117" w:rsidRPr="00144117" w14:paraId="5548BDBA" w14:textId="77777777" w:rsidTr="00396A62">
        <w:trPr>
          <w:trHeight w:val="302"/>
        </w:trPr>
        <w:tc>
          <w:tcPr>
            <w:tcW w:w="5027" w:type="dxa"/>
            <w:tcBorders>
              <w:top w:val="nil"/>
              <w:left w:val="nil"/>
              <w:bottom w:val="nil"/>
              <w:right w:val="nil"/>
            </w:tcBorders>
            <w:shd w:val="clear" w:color="auto" w:fill="auto"/>
            <w:noWrap/>
            <w:vAlign w:val="bottom"/>
            <w:hideMark/>
          </w:tcPr>
          <w:p w14:paraId="18BFC7C7"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Gastos com o pessoal</w:t>
            </w:r>
          </w:p>
        </w:tc>
        <w:tc>
          <w:tcPr>
            <w:tcW w:w="188" w:type="dxa"/>
            <w:tcBorders>
              <w:top w:val="nil"/>
              <w:left w:val="nil"/>
              <w:bottom w:val="nil"/>
              <w:right w:val="nil"/>
            </w:tcBorders>
            <w:shd w:val="clear" w:color="auto" w:fill="auto"/>
            <w:noWrap/>
            <w:vAlign w:val="bottom"/>
            <w:hideMark/>
          </w:tcPr>
          <w:p w14:paraId="105FD618"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47A4FE0E"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450,013.35</w:t>
            </w:r>
          </w:p>
        </w:tc>
        <w:tc>
          <w:tcPr>
            <w:tcW w:w="188" w:type="dxa"/>
            <w:tcBorders>
              <w:top w:val="nil"/>
              <w:left w:val="nil"/>
              <w:bottom w:val="nil"/>
              <w:right w:val="nil"/>
            </w:tcBorders>
            <w:shd w:val="clear" w:color="auto" w:fill="auto"/>
            <w:noWrap/>
            <w:vAlign w:val="bottom"/>
            <w:hideMark/>
          </w:tcPr>
          <w:p w14:paraId="1FB346CA"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3BAF75D8"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373,343.43</w:t>
            </w:r>
          </w:p>
        </w:tc>
      </w:tr>
      <w:tr w:rsidR="00144117" w:rsidRPr="00144117" w14:paraId="2E509A13" w14:textId="77777777" w:rsidTr="00396A62">
        <w:trPr>
          <w:trHeight w:val="302"/>
        </w:trPr>
        <w:tc>
          <w:tcPr>
            <w:tcW w:w="5027" w:type="dxa"/>
            <w:tcBorders>
              <w:top w:val="nil"/>
              <w:left w:val="nil"/>
              <w:bottom w:val="nil"/>
              <w:right w:val="nil"/>
            </w:tcBorders>
            <w:shd w:val="clear" w:color="auto" w:fill="auto"/>
            <w:noWrap/>
            <w:vAlign w:val="bottom"/>
            <w:hideMark/>
          </w:tcPr>
          <w:p w14:paraId="62A375BD"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Remunerações</w:t>
            </w:r>
          </w:p>
        </w:tc>
        <w:tc>
          <w:tcPr>
            <w:tcW w:w="188" w:type="dxa"/>
            <w:tcBorders>
              <w:top w:val="nil"/>
              <w:left w:val="nil"/>
              <w:bottom w:val="nil"/>
              <w:right w:val="nil"/>
            </w:tcBorders>
            <w:shd w:val="clear" w:color="auto" w:fill="auto"/>
            <w:noWrap/>
            <w:vAlign w:val="bottom"/>
            <w:hideMark/>
          </w:tcPr>
          <w:p w14:paraId="33E8C674"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04120E1C"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364,248.16</w:t>
            </w:r>
          </w:p>
        </w:tc>
        <w:tc>
          <w:tcPr>
            <w:tcW w:w="188" w:type="dxa"/>
            <w:tcBorders>
              <w:top w:val="nil"/>
              <w:left w:val="nil"/>
              <w:bottom w:val="nil"/>
              <w:right w:val="nil"/>
            </w:tcBorders>
            <w:shd w:val="clear" w:color="auto" w:fill="auto"/>
            <w:noWrap/>
            <w:vAlign w:val="bottom"/>
            <w:hideMark/>
          </w:tcPr>
          <w:p w14:paraId="43B403F7"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6C08F29E"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304,522.38</w:t>
            </w:r>
          </w:p>
        </w:tc>
      </w:tr>
      <w:tr w:rsidR="00144117" w:rsidRPr="00144117" w14:paraId="058DBB63" w14:textId="77777777" w:rsidTr="00396A62">
        <w:trPr>
          <w:trHeight w:val="302"/>
        </w:trPr>
        <w:tc>
          <w:tcPr>
            <w:tcW w:w="5027" w:type="dxa"/>
            <w:tcBorders>
              <w:top w:val="nil"/>
              <w:left w:val="nil"/>
              <w:bottom w:val="nil"/>
              <w:right w:val="nil"/>
            </w:tcBorders>
            <w:shd w:val="clear" w:color="auto" w:fill="auto"/>
            <w:noWrap/>
            <w:vAlign w:val="bottom"/>
            <w:hideMark/>
          </w:tcPr>
          <w:p w14:paraId="65339C59"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Outros gastos</w:t>
            </w:r>
          </w:p>
        </w:tc>
        <w:tc>
          <w:tcPr>
            <w:tcW w:w="188" w:type="dxa"/>
            <w:tcBorders>
              <w:top w:val="nil"/>
              <w:left w:val="nil"/>
              <w:bottom w:val="nil"/>
              <w:right w:val="nil"/>
            </w:tcBorders>
            <w:shd w:val="clear" w:color="auto" w:fill="auto"/>
            <w:noWrap/>
            <w:vAlign w:val="bottom"/>
            <w:hideMark/>
          </w:tcPr>
          <w:p w14:paraId="0801ED2F"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4CF4D84C"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85,765.19</w:t>
            </w:r>
          </w:p>
        </w:tc>
        <w:tc>
          <w:tcPr>
            <w:tcW w:w="188" w:type="dxa"/>
            <w:tcBorders>
              <w:top w:val="nil"/>
              <w:left w:val="nil"/>
              <w:bottom w:val="nil"/>
              <w:right w:val="nil"/>
            </w:tcBorders>
            <w:shd w:val="clear" w:color="auto" w:fill="auto"/>
            <w:noWrap/>
            <w:vAlign w:val="bottom"/>
            <w:hideMark/>
          </w:tcPr>
          <w:p w14:paraId="681ACC99"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6728067C" w14:textId="77777777" w:rsidR="00144117" w:rsidRPr="00144117" w:rsidRDefault="00144117" w:rsidP="00144117">
            <w:pPr>
              <w:spacing w:after="0" w:line="240" w:lineRule="auto"/>
              <w:jc w:val="right"/>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68,821.05</w:t>
            </w:r>
          </w:p>
        </w:tc>
      </w:tr>
      <w:tr w:rsidR="00144117" w:rsidRPr="00144117" w14:paraId="5A0C4947" w14:textId="77777777" w:rsidTr="00396A62">
        <w:trPr>
          <w:trHeight w:val="302"/>
        </w:trPr>
        <w:tc>
          <w:tcPr>
            <w:tcW w:w="5027" w:type="dxa"/>
            <w:tcBorders>
              <w:top w:val="nil"/>
              <w:left w:val="nil"/>
              <w:bottom w:val="nil"/>
              <w:right w:val="nil"/>
            </w:tcBorders>
            <w:shd w:val="clear" w:color="auto" w:fill="auto"/>
            <w:noWrap/>
            <w:vAlign w:val="bottom"/>
            <w:hideMark/>
          </w:tcPr>
          <w:p w14:paraId="295A6D81"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Ativos fixos tangíveis</w:t>
            </w:r>
          </w:p>
        </w:tc>
        <w:tc>
          <w:tcPr>
            <w:tcW w:w="188" w:type="dxa"/>
            <w:tcBorders>
              <w:top w:val="nil"/>
              <w:left w:val="nil"/>
              <w:bottom w:val="nil"/>
              <w:right w:val="nil"/>
            </w:tcBorders>
            <w:shd w:val="clear" w:color="auto" w:fill="auto"/>
            <w:noWrap/>
            <w:vAlign w:val="bottom"/>
            <w:hideMark/>
          </w:tcPr>
          <w:p w14:paraId="0D27AB9C" w14:textId="77777777" w:rsidR="00144117" w:rsidRPr="00144117" w:rsidRDefault="00144117" w:rsidP="00144117">
            <w:pPr>
              <w:spacing w:after="0" w:line="240" w:lineRule="auto"/>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45EF268F"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176,350.77</w:t>
            </w:r>
          </w:p>
        </w:tc>
        <w:tc>
          <w:tcPr>
            <w:tcW w:w="188" w:type="dxa"/>
            <w:tcBorders>
              <w:top w:val="nil"/>
              <w:left w:val="nil"/>
              <w:bottom w:val="nil"/>
              <w:right w:val="nil"/>
            </w:tcBorders>
            <w:shd w:val="clear" w:color="auto" w:fill="auto"/>
            <w:noWrap/>
            <w:vAlign w:val="bottom"/>
            <w:hideMark/>
          </w:tcPr>
          <w:p w14:paraId="02A72035"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p>
        </w:tc>
        <w:tc>
          <w:tcPr>
            <w:tcW w:w="1725" w:type="dxa"/>
            <w:tcBorders>
              <w:top w:val="nil"/>
              <w:left w:val="nil"/>
              <w:bottom w:val="nil"/>
              <w:right w:val="nil"/>
            </w:tcBorders>
            <w:shd w:val="clear" w:color="auto" w:fill="auto"/>
            <w:noWrap/>
            <w:vAlign w:val="bottom"/>
            <w:hideMark/>
          </w:tcPr>
          <w:p w14:paraId="608B4614" w14:textId="77777777" w:rsidR="00144117" w:rsidRPr="00144117" w:rsidRDefault="00144117" w:rsidP="00144117">
            <w:pPr>
              <w:spacing w:after="0" w:line="240" w:lineRule="auto"/>
              <w:jc w:val="right"/>
              <w:rPr>
                <w:rFonts w:ascii="Calibri" w:eastAsia="Times New Roman" w:hAnsi="Calibri" w:cs="Calibri"/>
                <w:b/>
                <w:bCs/>
                <w:color w:val="000000"/>
                <w:sz w:val="16"/>
                <w:szCs w:val="16"/>
                <w:lang w:eastAsia="pt-PT"/>
              </w:rPr>
            </w:pPr>
            <w:r w:rsidRPr="00144117">
              <w:rPr>
                <w:rFonts w:ascii="Calibri" w:eastAsia="Times New Roman" w:hAnsi="Calibri" w:cs="Calibri"/>
                <w:b/>
                <w:bCs/>
                <w:color w:val="000000"/>
                <w:sz w:val="16"/>
                <w:szCs w:val="16"/>
                <w:lang w:eastAsia="pt-PT"/>
              </w:rPr>
              <w:t>191,933.50</w:t>
            </w:r>
          </w:p>
        </w:tc>
      </w:tr>
      <w:tr w:rsidR="00144117" w:rsidRPr="00144117" w14:paraId="29CEEAA4" w14:textId="77777777" w:rsidTr="00396A62">
        <w:trPr>
          <w:trHeight w:val="302"/>
        </w:trPr>
        <w:tc>
          <w:tcPr>
            <w:tcW w:w="5027" w:type="dxa"/>
            <w:tcBorders>
              <w:top w:val="nil"/>
              <w:left w:val="nil"/>
              <w:bottom w:val="nil"/>
              <w:right w:val="nil"/>
            </w:tcBorders>
            <w:shd w:val="clear" w:color="000000" w:fill="8DB4E2"/>
            <w:noWrap/>
            <w:vAlign w:val="bottom"/>
            <w:hideMark/>
          </w:tcPr>
          <w:p w14:paraId="24641BBC"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88" w:type="dxa"/>
            <w:tcBorders>
              <w:top w:val="nil"/>
              <w:left w:val="nil"/>
              <w:bottom w:val="nil"/>
              <w:right w:val="nil"/>
            </w:tcBorders>
            <w:shd w:val="clear" w:color="000000" w:fill="8DB4E2"/>
            <w:noWrap/>
            <w:vAlign w:val="bottom"/>
            <w:hideMark/>
          </w:tcPr>
          <w:p w14:paraId="2F88C733"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725" w:type="dxa"/>
            <w:tcBorders>
              <w:top w:val="nil"/>
              <w:left w:val="nil"/>
              <w:bottom w:val="nil"/>
              <w:right w:val="nil"/>
            </w:tcBorders>
            <w:shd w:val="clear" w:color="000000" w:fill="8DB4E2"/>
            <w:noWrap/>
            <w:vAlign w:val="bottom"/>
            <w:hideMark/>
          </w:tcPr>
          <w:p w14:paraId="2D4EC971"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88" w:type="dxa"/>
            <w:tcBorders>
              <w:top w:val="nil"/>
              <w:left w:val="nil"/>
              <w:bottom w:val="nil"/>
              <w:right w:val="nil"/>
            </w:tcBorders>
            <w:shd w:val="clear" w:color="000000" w:fill="8DB4E2"/>
            <w:noWrap/>
            <w:vAlign w:val="bottom"/>
            <w:hideMark/>
          </w:tcPr>
          <w:p w14:paraId="4292CCB1"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c>
          <w:tcPr>
            <w:tcW w:w="1725" w:type="dxa"/>
            <w:tcBorders>
              <w:top w:val="nil"/>
              <w:left w:val="nil"/>
              <w:bottom w:val="nil"/>
              <w:right w:val="nil"/>
            </w:tcBorders>
            <w:shd w:val="clear" w:color="000000" w:fill="8DB4E2"/>
            <w:noWrap/>
            <w:vAlign w:val="bottom"/>
            <w:hideMark/>
          </w:tcPr>
          <w:p w14:paraId="14C37792" w14:textId="77777777" w:rsidR="00144117" w:rsidRPr="00144117" w:rsidRDefault="00144117" w:rsidP="00144117">
            <w:pPr>
              <w:spacing w:after="0" w:line="240" w:lineRule="auto"/>
              <w:rPr>
                <w:rFonts w:ascii="Calibri" w:eastAsia="Times New Roman" w:hAnsi="Calibri" w:cs="Calibri"/>
                <w:color w:val="000000"/>
                <w:sz w:val="16"/>
                <w:szCs w:val="16"/>
                <w:lang w:eastAsia="pt-PT"/>
              </w:rPr>
            </w:pPr>
            <w:r w:rsidRPr="00144117">
              <w:rPr>
                <w:rFonts w:ascii="Calibri" w:eastAsia="Times New Roman" w:hAnsi="Calibri" w:cs="Calibri"/>
                <w:color w:val="000000"/>
                <w:sz w:val="16"/>
                <w:szCs w:val="16"/>
                <w:lang w:eastAsia="pt-PT"/>
              </w:rPr>
              <w:t> </w:t>
            </w:r>
          </w:p>
        </w:tc>
      </w:tr>
    </w:tbl>
    <w:p w14:paraId="342106B0" w14:textId="77777777" w:rsidR="00144117" w:rsidRDefault="00144117" w:rsidP="000E05B5">
      <w:pPr>
        <w:autoSpaceDE w:val="0"/>
        <w:autoSpaceDN w:val="0"/>
        <w:adjustRightInd w:val="0"/>
        <w:spacing w:after="0" w:line="240" w:lineRule="auto"/>
        <w:rPr>
          <w:rFonts w:cstheme="minorHAnsi"/>
          <w:b/>
          <w:bCs/>
          <w:sz w:val="24"/>
          <w:szCs w:val="24"/>
        </w:rPr>
      </w:pPr>
    </w:p>
    <w:p w14:paraId="6BCADECB" w14:textId="0F3A8510" w:rsidR="0012537B" w:rsidRDefault="0012537B" w:rsidP="000E05B5">
      <w:pPr>
        <w:autoSpaceDE w:val="0"/>
        <w:autoSpaceDN w:val="0"/>
        <w:adjustRightInd w:val="0"/>
        <w:spacing w:after="0" w:line="240" w:lineRule="auto"/>
        <w:rPr>
          <w:rFonts w:cstheme="minorHAnsi"/>
          <w:b/>
          <w:bCs/>
          <w:sz w:val="24"/>
          <w:szCs w:val="24"/>
        </w:rPr>
      </w:pPr>
    </w:p>
    <w:p w14:paraId="07E3655B" w14:textId="77777777" w:rsidR="00716E59" w:rsidRPr="00C52D68" w:rsidRDefault="00716E59" w:rsidP="000E05B5">
      <w:pPr>
        <w:autoSpaceDE w:val="0"/>
        <w:autoSpaceDN w:val="0"/>
        <w:adjustRightInd w:val="0"/>
        <w:spacing w:after="0" w:line="240" w:lineRule="auto"/>
        <w:rPr>
          <w:rFonts w:cstheme="minorHAnsi"/>
          <w:b/>
          <w:bCs/>
          <w:sz w:val="24"/>
          <w:szCs w:val="24"/>
        </w:rPr>
      </w:pPr>
    </w:p>
    <w:p w14:paraId="0B78C941" w14:textId="2C66B4DE" w:rsidR="001557E9" w:rsidRDefault="001557E9" w:rsidP="000E05B5">
      <w:pPr>
        <w:autoSpaceDE w:val="0"/>
        <w:autoSpaceDN w:val="0"/>
        <w:adjustRightInd w:val="0"/>
        <w:spacing w:after="0" w:line="240" w:lineRule="auto"/>
        <w:rPr>
          <w:rFonts w:cstheme="minorHAnsi"/>
          <w:b/>
          <w:bCs/>
          <w:sz w:val="24"/>
          <w:szCs w:val="24"/>
        </w:rPr>
      </w:pPr>
    </w:p>
    <w:p w14:paraId="7B3574FF" w14:textId="77777777" w:rsidR="00396A62" w:rsidRDefault="00396A62" w:rsidP="000E05B5">
      <w:pPr>
        <w:autoSpaceDE w:val="0"/>
        <w:autoSpaceDN w:val="0"/>
        <w:adjustRightInd w:val="0"/>
        <w:spacing w:after="0" w:line="240" w:lineRule="auto"/>
        <w:rPr>
          <w:rFonts w:cstheme="minorHAnsi"/>
          <w:b/>
          <w:bCs/>
          <w:sz w:val="24"/>
          <w:szCs w:val="24"/>
        </w:rPr>
      </w:pPr>
    </w:p>
    <w:p w14:paraId="6D7453CD" w14:textId="77777777" w:rsidR="001557E9" w:rsidRDefault="001557E9" w:rsidP="000E05B5">
      <w:pPr>
        <w:autoSpaceDE w:val="0"/>
        <w:autoSpaceDN w:val="0"/>
        <w:adjustRightInd w:val="0"/>
        <w:spacing w:after="0" w:line="240" w:lineRule="auto"/>
        <w:rPr>
          <w:rFonts w:cstheme="minorHAnsi"/>
          <w:b/>
          <w:bCs/>
          <w:sz w:val="24"/>
          <w:szCs w:val="24"/>
        </w:rPr>
      </w:pPr>
    </w:p>
    <w:p w14:paraId="56EED5D9" w14:textId="77777777" w:rsidR="00396A62" w:rsidRDefault="00396A62" w:rsidP="000E05B5">
      <w:pPr>
        <w:autoSpaceDE w:val="0"/>
        <w:autoSpaceDN w:val="0"/>
        <w:adjustRightInd w:val="0"/>
        <w:spacing w:after="0" w:line="240" w:lineRule="auto"/>
        <w:rPr>
          <w:rFonts w:cstheme="minorHAnsi"/>
          <w:b/>
          <w:bCs/>
          <w:sz w:val="24"/>
          <w:szCs w:val="24"/>
        </w:rPr>
      </w:pPr>
    </w:p>
    <w:p w14:paraId="3819871D" w14:textId="77777777" w:rsidR="00396A62" w:rsidRDefault="00396A62" w:rsidP="000E05B5">
      <w:pPr>
        <w:autoSpaceDE w:val="0"/>
        <w:autoSpaceDN w:val="0"/>
        <w:adjustRightInd w:val="0"/>
        <w:spacing w:after="0" w:line="240" w:lineRule="auto"/>
        <w:rPr>
          <w:rFonts w:cstheme="minorHAnsi"/>
          <w:b/>
          <w:bCs/>
          <w:sz w:val="24"/>
          <w:szCs w:val="24"/>
        </w:rPr>
      </w:pPr>
    </w:p>
    <w:p w14:paraId="39B41792" w14:textId="238ECB49" w:rsidR="000E05B5" w:rsidRDefault="000E05B5" w:rsidP="000E05B5">
      <w:pPr>
        <w:autoSpaceDE w:val="0"/>
        <w:autoSpaceDN w:val="0"/>
        <w:adjustRightInd w:val="0"/>
        <w:spacing w:after="0" w:line="240" w:lineRule="auto"/>
        <w:rPr>
          <w:rFonts w:cstheme="minorHAnsi"/>
          <w:b/>
          <w:bCs/>
          <w:sz w:val="24"/>
          <w:szCs w:val="24"/>
        </w:rPr>
      </w:pPr>
      <w:r w:rsidRPr="00C52D68">
        <w:rPr>
          <w:rFonts w:cstheme="minorHAnsi"/>
          <w:b/>
          <w:bCs/>
          <w:sz w:val="24"/>
          <w:szCs w:val="24"/>
        </w:rPr>
        <w:t>15.3. Informação por mercado geográfico</w:t>
      </w:r>
    </w:p>
    <w:p w14:paraId="4CF908C4" w14:textId="77777777" w:rsidR="00453F74" w:rsidRDefault="00453F74" w:rsidP="000E05B5">
      <w:pPr>
        <w:autoSpaceDE w:val="0"/>
        <w:autoSpaceDN w:val="0"/>
        <w:adjustRightInd w:val="0"/>
        <w:spacing w:after="0" w:line="240" w:lineRule="auto"/>
        <w:rPr>
          <w:rFonts w:cstheme="minorHAnsi"/>
          <w:b/>
          <w:bCs/>
          <w:sz w:val="24"/>
          <w:szCs w:val="24"/>
        </w:rPr>
      </w:pPr>
    </w:p>
    <w:p w14:paraId="08D2210C" w14:textId="77777777" w:rsidR="00453F74" w:rsidRDefault="00453F74" w:rsidP="000E05B5">
      <w:pPr>
        <w:autoSpaceDE w:val="0"/>
        <w:autoSpaceDN w:val="0"/>
        <w:adjustRightInd w:val="0"/>
        <w:spacing w:after="0" w:line="240" w:lineRule="auto"/>
        <w:rPr>
          <w:rFonts w:cstheme="minorHAnsi"/>
          <w:b/>
          <w:bCs/>
          <w:sz w:val="24"/>
          <w:szCs w:val="24"/>
        </w:rPr>
      </w:pPr>
    </w:p>
    <w:tbl>
      <w:tblPr>
        <w:tblW w:w="8586" w:type="dxa"/>
        <w:tblCellMar>
          <w:left w:w="70" w:type="dxa"/>
          <w:right w:w="70" w:type="dxa"/>
        </w:tblCellMar>
        <w:tblLook w:val="04A0" w:firstRow="1" w:lastRow="0" w:firstColumn="1" w:lastColumn="0" w:noHBand="0" w:noVBand="1"/>
      </w:tblPr>
      <w:tblGrid>
        <w:gridCol w:w="2738"/>
        <w:gridCol w:w="150"/>
        <w:gridCol w:w="1312"/>
        <w:gridCol w:w="150"/>
        <w:gridCol w:w="1312"/>
        <w:gridCol w:w="150"/>
        <w:gridCol w:w="1312"/>
        <w:gridCol w:w="150"/>
        <w:gridCol w:w="1312"/>
      </w:tblGrid>
      <w:tr w:rsidR="00396A62" w:rsidRPr="00396A62" w14:paraId="4BFB43D3" w14:textId="77777777" w:rsidTr="00396A62">
        <w:trPr>
          <w:trHeight w:val="291"/>
        </w:trPr>
        <w:tc>
          <w:tcPr>
            <w:tcW w:w="2738" w:type="dxa"/>
            <w:tcBorders>
              <w:top w:val="nil"/>
              <w:left w:val="nil"/>
              <w:bottom w:val="nil"/>
              <w:right w:val="nil"/>
            </w:tcBorders>
            <w:shd w:val="clear" w:color="auto" w:fill="auto"/>
            <w:noWrap/>
            <w:vAlign w:val="bottom"/>
            <w:hideMark/>
          </w:tcPr>
          <w:p w14:paraId="04812459" w14:textId="77777777" w:rsidR="00396A62" w:rsidRPr="00396A62" w:rsidRDefault="00396A62" w:rsidP="00396A62">
            <w:pPr>
              <w:spacing w:after="0" w:line="240" w:lineRule="auto"/>
              <w:jc w:val="center"/>
              <w:rPr>
                <w:rFonts w:ascii="Calibri" w:eastAsia="Times New Roman" w:hAnsi="Calibri" w:cs="Calibri"/>
                <w:b/>
                <w:bCs/>
                <w:color w:val="1F497D"/>
                <w:sz w:val="16"/>
                <w:szCs w:val="16"/>
                <w:lang w:eastAsia="pt-PT"/>
              </w:rPr>
            </w:pPr>
            <w:r w:rsidRPr="00396A62">
              <w:rPr>
                <w:rFonts w:ascii="Calibri" w:eastAsia="Times New Roman" w:hAnsi="Calibri" w:cs="Calibri"/>
                <w:b/>
                <w:bCs/>
                <w:color w:val="1F497D"/>
                <w:sz w:val="16"/>
                <w:szCs w:val="16"/>
                <w:lang w:eastAsia="pt-PT"/>
              </w:rPr>
              <w:t>Descrição</w:t>
            </w:r>
          </w:p>
        </w:tc>
        <w:tc>
          <w:tcPr>
            <w:tcW w:w="150" w:type="dxa"/>
            <w:tcBorders>
              <w:top w:val="nil"/>
              <w:left w:val="nil"/>
              <w:bottom w:val="nil"/>
              <w:right w:val="nil"/>
            </w:tcBorders>
            <w:shd w:val="clear" w:color="auto" w:fill="auto"/>
            <w:noWrap/>
            <w:vAlign w:val="bottom"/>
            <w:hideMark/>
          </w:tcPr>
          <w:p w14:paraId="695C2B25" w14:textId="77777777" w:rsidR="00396A62" w:rsidRPr="00396A62" w:rsidRDefault="00396A62" w:rsidP="00396A62">
            <w:pPr>
              <w:spacing w:after="0" w:line="240" w:lineRule="auto"/>
              <w:jc w:val="center"/>
              <w:rPr>
                <w:rFonts w:ascii="Calibri" w:eastAsia="Times New Roman" w:hAnsi="Calibri" w:cs="Calibri"/>
                <w:b/>
                <w:bCs/>
                <w:color w:val="1F497D"/>
                <w:sz w:val="16"/>
                <w:szCs w:val="16"/>
                <w:lang w:eastAsia="pt-PT"/>
              </w:rPr>
            </w:pPr>
          </w:p>
        </w:tc>
        <w:tc>
          <w:tcPr>
            <w:tcW w:w="1312" w:type="dxa"/>
            <w:tcBorders>
              <w:top w:val="nil"/>
              <w:left w:val="nil"/>
              <w:bottom w:val="nil"/>
              <w:right w:val="nil"/>
            </w:tcBorders>
            <w:shd w:val="clear" w:color="auto" w:fill="auto"/>
            <w:noWrap/>
            <w:vAlign w:val="bottom"/>
            <w:hideMark/>
          </w:tcPr>
          <w:p w14:paraId="0FF008DB"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Mercado</w:t>
            </w:r>
          </w:p>
        </w:tc>
        <w:tc>
          <w:tcPr>
            <w:tcW w:w="150" w:type="dxa"/>
            <w:tcBorders>
              <w:top w:val="nil"/>
              <w:left w:val="nil"/>
              <w:bottom w:val="nil"/>
              <w:right w:val="nil"/>
            </w:tcBorders>
            <w:shd w:val="clear" w:color="auto" w:fill="auto"/>
            <w:noWrap/>
            <w:vAlign w:val="bottom"/>
            <w:hideMark/>
          </w:tcPr>
          <w:p w14:paraId="069067F1"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12" w:type="dxa"/>
            <w:tcBorders>
              <w:top w:val="nil"/>
              <w:left w:val="nil"/>
              <w:bottom w:val="nil"/>
              <w:right w:val="nil"/>
            </w:tcBorders>
            <w:shd w:val="clear" w:color="auto" w:fill="auto"/>
            <w:noWrap/>
            <w:vAlign w:val="bottom"/>
            <w:hideMark/>
          </w:tcPr>
          <w:p w14:paraId="6CF04CBC"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 xml:space="preserve">Mercado </w:t>
            </w:r>
          </w:p>
        </w:tc>
        <w:tc>
          <w:tcPr>
            <w:tcW w:w="150" w:type="dxa"/>
            <w:tcBorders>
              <w:top w:val="nil"/>
              <w:left w:val="nil"/>
              <w:bottom w:val="nil"/>
              <w:right w:val="nil"/>
            </w:tcBorders>
            <w:shd w:val="clear" w:color="auto" w:fill="auto"/>
            <w:noWrap/>
            <w:vAlign w:val="bottom"/>
            <w:hideMark/>
          </w:tcPr>
          <w:p w14:paraId="59BCAD60"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12" w:type="dxa"/>
            <w:tcBorders>
              <w:top w:val="nil"/>
              <w:left w:val="nil"/>
              <w:bottom w:val="nil"/>
              <w:right w:val="nil"/>
            </w:tcBorders>
            <w:shd w:val="clear" w:color="auto" w:fill="auto"/>
            <w:noWrap/>
            <w:vAlign w:val="bottom"/>
            <w:hideMark/>
          </w:tcPr>
          <w:p w14:paraId="36541710"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Mercado</w:t>
            </w:r>
          </w:p>
        </w:tc>
        <w:tc>
          <w:tcPr>
            <w:tcW w:w="150" w:type="dxa"/>
            <w:tcBorders>
              <w:top w:val="nil"/>
              <w:left w:val="nil"/>
              <w:bottom w:val="nil"/>
              <w:right w:val="nil"/>
            </w:tcBorders>
            <w:shd w:val="clear" w:color="auto" w:fill="auto"/>
            <w:noWrap/>
            <w:vAlign w:val="bottom"/>
            <w:hideMark/>
          </w:tcPr>
          <w:p w14:paraId="53059CD3"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12" w:type="dxa"/>
            <w:tcBorders>
              <w:top w:val="nil"/>
              <w:left w:val="nil"/>
              <w:bottom w:val="nil"/>
              <w:right w:val="nil"/>
            </w:tcBorders>
            <w:shd w:val="clear" w:color="auto" w:fill="auto"/>
            <w:noWrap/>
            <w:vAlign w:val="bottom"/>
            <w:hideMark/>
          </w:tcPr>
          <w:p w14:paraId="195E2698"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Total</w:t>
            </w:r>
          </w:p>
        </w:tc>
      </w:tr>
      <w:tr w:rsidR="00396A62" w:rsidRPr="00396A62" w14:paraId="130EA048" w14:textId="77777777" w:rsidTr="00396A62">
        <w:trPr>
          <w:trHeight w:val="291"/>
        </w:trPr>
        <w:tc>
          <w:tcPr>
            <w:tcW w:w="2738" w:type="dxa"/>
            <w:tcBorders>
              <w:top w:val="nil"/>
              <w:left w:val="nil"/>
              <w:bottom w:val="nil"/>
              <w:right w:val="nil"/>
            </w:tcBorders>
            <w:shd w:val="clear" w:color="auto" w:fill="auto"/>
            <w:noWrap/>
            <w:vAlign w:val="bottom"/>
            <w:hideMark/>
          </w:tcPr>
          <w:p w14:paraId="0165CEBF"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50" w:type="dxa"/>
            <w:tcBorders>
              <w:top w:val="nil"/>
              <w:left w:val="nil"/>
              <w:bottom w:val="nil"/>
              <w:right w:val="nil"/>
            </w:tcBorders>
            <w:shd w:val="clear" w:color="auto" w:fill="auto"/>
            <w:noWrap/>
            <w:vAlign w:val="bottom"/>
            <w:hideMark/>
          </w:tcPr>
          <w:p w14:paraId="39B927BD" w14:textId="77777777" w:rsidR="00396A62" w:rsidRPr="00396A62" w:rsidRDefault="00396A62" w:rsidP="00396A62">
            <w:pPr>
              <w:spacing w:after="0" w:line="240" w:lineRule="auto"/>
              <w:jc w:val="center"/>
              <w:rPr>
                <w:rFonts w:ascii="Times New Roman" w:eastAsia="Times New Roman" w:hAnsi="Times New Roman" w:cs="Times New Roman"/>
                <w:sz w:val="20"/>
                <w:szCs w:val="20"/>
                <w:lang w:eastAsia="pt-PT"/>
              </w:rPr>
            </w:pPr>
          </w:p>
        </w:tc>
        <w:tc>
          <w:tcPr>
            <w:tcW w:w="1312" w:type="dxa"/>
            <w:tcBorders>
              <w:top w:val="nil"/>
              <w:left w:val="nil"/>
              <w:bottom w:val="nil"/>
              <w:right w:val="nil"/>
            </w:tcBorders>
            <w:shd w:val="clear" w:color="auto" w:fill="auto"/>
            <w:noWrap/>
            <w:vAlign w:val="bottom"/>
            <w:hideMark/>
          </w:tcPr>
          <w:p w14:paraId="0F3659E7"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Interno</w:t>
            </w:r>
          </w:p>
        </w:tc>
        <w:tc>
          <w:tcPr>
            <w:tcW w:w="150" w:type="dxa"/>
            <w:tcBorders>
              <w:top w:val="nil"/>
              <w:left w:val="nil"/>
              <w:bottom w:val="nil"/>
              <w:right w:val="nil"/>
            </w:tcBorders>
            <w:shd w:val="clear" w:color="auto" w:fill="auto"/>
            <w:noWrap/>
            <w:vAlign w:val="bottom"/>
            <w:hideMark/>
          </w:tcPr>
          <w:p w14:paraId="3323A280"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12" w:type="dxa"/>
            <w:tcBorders>
              <w:top w:val="nil"/>
              <w:left w:val="nil"/>
              <w:bottom w:val="nil"/>
              <w:right w:val="nil"/>
            </w:tcBorders>
            <w:shd w:val="clear" w:color="auto" w:fill="auto"/>
            <w:noWrap/>
            <w:vAlign w:val="bottom"/>
            <w:hideMark/>
          </w:tcPr>
          <w:p w14:paraId="791DC916"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Comunitário</w:t>
            </w:r>
          </w:p>
        </w:tc>
        <w:tc>
          <w:tcPr>
            <w:tcW w:w="150" w:type="dxa"/>
            <w:tcBorders>
              <w:top w:val="nil"/>
              <w:left w:val="nil"/>
              <w:bottom w:val="nil"/>
              <w:right w:val="nil"/>
            </w:tcBorders>
            <w:shd w:val="clear" w:color="auto" w:fill="auto"/>
            <w:noWrap/>
            <w:vAlign w:val="bottom"/>
            <w:hideMark/>
          </w:tcPr>
          <w:p w14:paraId="06B840DD"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12" w:type="dxa"/>
            <w:tcBorders>
              <w:top w:val="nil"/>
              <w:left w:val="nil"/>
              <w:bottom w:val="nil"/>
              <w:right w:val="nil"/>
            </w:tcBorders>
            <w:shd w:val="clear" w:color="auto" w:fill="auto"/>
            <w:noWrap/>
            <w:vAlign w:val="bottom"/>
            <w:hideMark/>
          </w:tcPr>
          <w:p w14:paraId="659D191A"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Extracomunitário</w:t>
            </w:r>
          </w:p>
        </w:tc>
        <w:tc>
          <w:tcPr>
            <w:tcW w:w="150" w:type="dxa"/>
            <w:tcBorders>
              <w:top w:val="nil"/>
              <w:left w:val="nil"/>
              <w:bottom w:val="nil"/>
              <w:right w:val="nil"/>
            </w:tcBorders>
            <w:shd w:val="clear" w:color="auto" w:fill="auto"/>
            <w:noWrap/>
            <w:vAlign w:val="bottom"/>
            <w:hideMark/>
          </w:tcPr>
          <w:p w14:paraId="56D8EAD6"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12" w:type="dxa"/>
            <w:tcBorders>
              <w:top w:val="nil"/>
              <w:left w:val="nil"/>
              <w:bottom w:val="nil"/>
              <w:right w:val="nil"/>
            </w:tcBorders>
            <w:shd w:val="clear" w:color="auto" w:fill="auto"/>
            <w:noWrap/>
            <w:vAlign w:val="bottom"/>
            <w:hideMark/>
          </w:tcPr>
          <w:p w14:paraId="5AB5FF43" w14:textId="77777777" w:rsidR="00396A62" w:rsidRPr="00396A62" w:rsidRDefault="00396A62" w:rsidP="00396A62">
            <w:pPr>
              <w:spacing w:after="0" w:line="240" w:lineRule="auto"/>
              <w:jc w:val="center"/>
              <w:rPr>
                <w:rFonts w:ascii="Times New Roman" w:eastAsia="Times New Roman" w:hAnsi="Times New Roman" w:cs="Times New Roman"/>
                <w:sz w:val="20"/>
                <w:szCs w:val="20"/>
                <w:lang w:eastAsia="pt-PT"/>
              </w:rPr>
            </w:pPr>
          </w:p>
        </w:tc>
      </w:tr>
      <w:tr w:rsidR="00396A62" w:rsidRPr="00396A62" w14:paraId="7625648A" w14:textId="77777777" w:rsidTr="00396A62">
        <w:trPr>
          <w:trHeight w:val="30"/>
        </w:trPr>
        <w:tc>
          <w:tcPr>
            <w:tcW w:w="2738" w:type="dxa"/>
            <w:tcBorders>
              <w:top w:val="nil"/>
              <w:left w:val="nil"/>
              <w:bottom w:val="nil"/>
              <w:right w:val="nil"/>
            </w:tcBorders>
            <w:shd w:val="clear" w:color="000000" w:fill="8DB4E2"/>
            <w:noWrap/>
            <w:vAlign w:val="bottom"/>
            <w:hideMark/>
          </w:tcPr>
          <w:p w14:paraId="3327B60F" w14:textId="77777777" w:rsidR="00396A62" w:rsidRPr="00396A62" w:rsidRDefault="00396A62" w:rsidP="00396A62">
            <w:pPr>
              <w:spacing w:after="0" w:line="240" w:lineRule="auto"/>
              <w:jc w:val="center"/>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50" w:type="dxa"/>
            <w:tcBorders>
              <w:top w:val="nil"/>
              <w:left w:val="nil"/>
              <w:bottom w:val="nil"/>
              <w:right w:val="nil"/>
            </w:tcBorders>
            <w:shd w:val="clear" w:color="auto" w:fill="auto"/>
            <w:noWrap/>
            <w:vAlign w:val="bottom"/>
            <w:hideMark/>
          </w:tcPr>
          <w:p w14:paraId="1580375E" w14:textId="77777777" w:rsidR="00396A62" w:rsidRPr="00396A62" w:rsidRDefault="00396A62" w:rsidP="00396A62">
            <w:pPr>
              <w:spacing w:after="0" w:line="240" w:lineRule="auto"/>
              <w:jc w:val="center"/>
              <w:rPr>
                <w:rFonts w:ascii="Calibri" w:eastAsia="Times New Roman" w:hAnsi="Calibri" w:cs="Calibri"/>
                <w:color w:val="000000"/>
                <w:sz w:val="16"/>
                <w:szCs w:val="16"/>
                <w:lang w:eastAsia="pt-PT"/>
              </w:rPr>
            </w:pPr>
          </w:p>
        </w:tc>
        <w:tc>
          <w:tcPr>
            <w:tcW w:w="1312" w:type="dxa"/>
            <w:tcBorders>
              <w:top w:val="nil"/>
              <w:left w:val="nil"/>
              <w:bottom w:val="nil"/>
              <w:right w:val="nil"/>
            </w:tcBorders>
            <w:shd w:val="clear" w:color="000000" w:fill="8DB4E2"/>
            <w:noWrap/>
            <w:vAlign w:val="bottom"/>
            <w:hideMark/>
          </w:tcPr>
          <w:p w14:paraId="72D8C36C"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50" w:type="dxa"/>
            <w:tcBorders>
              <w:top w:val="nil"/>
              <w:left w:val="nil"/>
              <w:bottom w:val="nil"/>
              <w:right w:val="nil"/>
            </w:tcBorders>
            <w:shd w:val="clear" w:color="auto" w:fill="auto"/>
            <w:noWrap/>
            <w:vAlign w:val="bottom"/>
            <w:hideMark/>
          </w:tcPr>
          <w:p w14:paraId="00CE01DF"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12" w:type="dxa"/>
            <w:tcBorders>
              <w:top w:val="nil"/>
              <w:left w:val="nil"/>
              <w:bottom w:val="nil"/>
              <w:right w:val="nil"/>
            </w:tcBorders>
            <w:shd w:val="clear" w:color="000000" w:fill="8DB4E2"/>
            <w:noWrap/>
            <w:vAlign w:val="bottom"/>
            <w:hideMark/>
          </w:tcPr>
          <w:p w14:paraId="7A2A7065"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50" w:type="dxa"/>
            <w:tcBorders>
              <w:top w:val="nil"/>
              <w:left w:val="nil"/>
              <w:bottom w:val="nil"/>
              <w:right w:val="nil"/>
            </w:tcBorders>
            <w:shd w:val="clear" w:color="auto" w:fill="auto"/>
            <w:noWrap/>
            <w:vAlign w:val="bottom"/>
            <w:hideMark/>
          </w:tcPr>
          <w:p w14:paraId="4926CF39"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12" w:type="dxa"/>
            <w:tcBorders>
              <w:top w:val="nil"/>
              <w:left w:val="nil"/>
              <w:bottom w:val="nil"/>
              <w:right w:val="nil"/>
            </w:tcBorders>
            <w:shd w:val="clear" w:color="000000" w:fill="8DB4E2"/>
            <w:noWrap/>
            <w:vAlign w:val="bottom"/>
            <w:hideMark/>
          </w:tcPr>
          <w:p w14:paraId="70E89EBD"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50" w:type="dxa"/>
            <w:tcBorders>
              <w:top w:val="nil"/>
              <w:left w:val="nil"/>
              <w:bottom w:val="nil"/>
              <w:right w:val="nil"/>
            </w:tcBorders>
            <w:shd w:val="clear" w:color="auto" w:fill="auto"/>
            <w:noWrap/>
            <w:vAlign w:val="bottom"/>
            <w:hideMark/>
          </w:tcPr>
          <w:p w14:paraId="271E9B1E"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12" w:type="dxa"/>
            <w:tcBorders>
              <w:top w:val="nil"/>
              <w:left w:val="nil"/>
              <w:bottom w:val="nil"/>
              <w:right w:val="nil"/>
            </w:tcBorders>
            <w:shd w:val="clear" w:color="000000" w:fill="8DB4E2"/>
            <w:noWrap/>
            <w:vAlign w:val="bottom"/>
            <w:hideMark/>
          </w:tcPr>
          <w:p w14:paraId="5C319B73"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r>
      <w:tr w:rsidR="00396A62" w:rsidRPr="00396A62" w14:paraId="74C166A2" w14:textId="77777777" w:rsidTr="00396A62">
        <w:trPr>
          <w:trHeight w:val="291"/>
        </w:trPr>
        <w:tc>
          <w:tcPr>
            <w:tcW w:w="2738" w:type="dxa"/>
            <w:tcBorders>
              <w:top w:val="nil"/>
              <w:left w:val="nil"/>
              <w:bottom w:val="nil"/>
              <w:right w:val="nil"/>
            </w:tcBorders>
            <w:shd w:val="clear" w:color="auto" w:fill="auto"/>
            <w:noWrap/>
            <w:vAlign w:val="bottom"/>
            <w:hideMark/>
          </w:tcPr>
          <w:p w14:paraId="138EF334"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Vendas</w:t>
            </w:r>
          </w:p>
        </w:tc>
        <w:tc>
          <w:tcPr>
            <w:tcW w:w="150" w:type="dxa"/>
            <w:tcBorders>
              <w:top w:val="nil"/>
              <w:left w:val="nil"/>
              <w:bottom w:val="nil"/>
              <w:right w:val="nil"/>
            </w:tcBorders>
            <w:shd w:val="clear" w:color="auto" w:fill="auto"/>
            <w:noWrap/>
            <w:vAlign w:val="bottom"/>
            <w:hideMark/>
          </w:tcPr>
          <w:p w14:paraId="6E14C91C"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2E74325B"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50" w:type="dxa"/>
            <w:tcBorders>
              <w:top w:val="nil"/>
              <w:left w:val="nil"/>
              <w:bottom w:val="nil"/>
              <w:right w:val="nil"/>
            </w:tcBorders>
            <w:shd w:val="clear" w:color="auto" w:fill="auto"/>
            <w:noWrap/>
            <w:vAlign w:val="bottom"/>
            <w:hideMark/>
          </w:tcPr>
          <w:p w14:paraId="3ABC9836"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12" w:type="dxa"/>
            <w:tcBorders>
              <w:top w:val="nil"/>
              <w:left w:val="nil"/>
              <w:bottom w:val="nil"/>
              <w:right w:val="nil"/>
            </w:tcBorders>
            <w:shd w:val="clear" w:color="auto" w:fill="auto"/>
            <w:noWrap/>
            <w:vAlign w:val="bottom"/>
            <w:hideMark/>
          </w:tcPr>
          <w:p w14:paraId="70283092"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50" w:type="dxa"/>
            <w:tcBorders>
              <w:top w:val="nil"/>
              <w:left w:val="nil"/>
              <w:bottom w:val="nil"/>
              <w:right w:val="nil"/>
            </w:tcBorders>
            <w:shd w:val="clear" w:color="auto" w:fill="auto"/>
            <w:noWrap/>
            <w:vAlign w:val="bottom"/>
            <w:hideMark/>
          </w:tcPr>
          <w:p w14:paraId="50DC52E4"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12" w:type="dxa"/>
            <w:tcBorders>
              <w:top w:val="nil"/>
              <w:left w:val="nil"/>
              <w:bottom w:val="nil"/>
              <w:right w:val="nil"/>
            </w:tcBorders>
            <w:shd w:val="clear" w:color="auto" w:fill="auto"/>
            <w:noWrap/>
            <w:vAlign w:val="bottom"/>
            <w:hideMark/>
          </w:tcPr>
          <w:p w14:paraId="2F64C66D"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50" w:type="dxa"/>
            <w:tcBorders>
              <w:top w:val="nil"/>
              <w:left w:val="nil"/>
              <w:bottom w:val="nil"/>
              <w:right w:val="nil"/>
            </w:tcBorders>
            <w:shd w:val="clear" w:color="auto" w:fill="auto"/>
            <w:noWrap/>
            <w:vAlign w:val="bottom"/>
            <w:hideMark/>
          </w:tcPr>
          <w:p w14:paraId="481D1605"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12" w:type="dxa"/>
            <w:tcBorders>
              <w:top w:val="nil"/>
              <w:left w:val="nil"/>
              <w:bottom w:val="nil"/>
              <w:right w:val="nil"/>
            </w:tcBorders>
            <w:shd w:val="clear" w:color="auto" w:fill="auto"/>
            <w:noWrap/>
            <w:vAlign w:val="bottom"/>
            <w:hideMark/>
          </w:tcPr>
          <w:p w14:paraId="1EE2902A"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r>
      <w:tr w:rsidR="00396A62" w:rsidRPr="00396A62" w14:paraId="1B081BB0" w14:textId="77777777" w:rsidTr="00396A62">
        <w:trPr>
          <w:trHeight w:val="291"/>
        </w:trPr>
        <w:tc>
          <w:tcPr>
            <w:tcW w:w="2738" w:type="dxa"/>
            <w:tcBorders>
              <w:top w:val="nil"/>
              <w:left w:val="nil"/>
              <w:bottom w:val="nil"/>
              <w:right w:val="nil"/>
            </w:tcBorders>
            <w:shd w:val="clear" w:color="auto" w:fill="auto"/>
            <w:noWrap/>
            <w:vAlign w:val="bottom"/>
            <w:hideMark/>
          </w:tcPr>
          <w:p w14:paraId="3A8B4AB7"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Prestações de Serviços</w:t>
            </w:r>
          </w:p>
        </w:tc>
        <w:tc>
          <w:tcPr>
            <w:tcW w:w="150" w:type="dxa"/>
            <w:tcBorders>
              <w:top w:val="nil"/>
              <w:left w:val="nil"/>
              <w:bottom w:val="nil"/>
              <w:right w:val="nil"/>
            </w:tcBorders>
            <w:shd w:val="clear" w:color="auto" w:fill="auto"/>
            <w:noWrap/>
            <w:vAlign w:val="bottom"/>
            <w:hideMark/>
          </w:tcPr>
          <w:p w14:paraId="0CBE1DAF"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748575D3"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182,760.00</w:t>
            </w:r>
          </w:p>
        </w:tc>
        <w:tc>
          <w:tcPr>
            <w:tcW w:w="150" w:type="dxa"/>
            <w:tcBorders>
              <w:top w:val="nil"/>
              <w:left w:val="nil"/>
              <w:bottom w:val="nil"/>
              <w:right w:val="nil"/>
            </w:tcBorders>
            <w:shd w:val="clear" w:color="auto" w:fill="auto"/>
            <w:noWrap/>
            <w:vAlign w:val="bottom"/>
            <w:hideMark/>
          </w:tcPr>
          <w:p w14:paraId="3F0602C8"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64A5987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50" w:type="dxa"/>
            <w:tcBorders>
              <w:top w:val="nil"/>
              <w:left w:val="nil"/>
              <w:bottom w:val="nil"/>
              <w:right w:val="nil"/>
            </w:tcBorders>
            <w:shd w:val="clear" w:color="auto" w:fill="auto"/>
            <w:noWrap/>
            <w:vAlign w:val="bottom"/>
            <w:hideMark/>
          </w:tcPr>
          <w:p w14:paraId="3FD7A11E"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4E4CCE18"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50" w:type="dxa"/>
            <w:tcBorders>
              <w:top w:val="nil"/>
              <w:left w:val="nil"/>
              <w:bottom w:val="nil"/>
              <w:right w:val="nil"/>
            </w:tcBorders>
            <w:shd w:val="clear" w:color="auto" w:fill="auto"/>
            <w:noWrap/>
            <w:vAlign w:val="bottom"/>
            <w:hideMark/>
          </w:tcPr>
          <w:p w14:paraId="738B5285"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42E9B66C"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182,760.00</w:t>
            </w:r>
          </w:p>
        </w:tc>
      </w:tr>
      <w:tr w:rsidR="00396A62" w:rsidRPr="00396A62" w14:paraId="31DD81B2" w14:textId="77777777" w:rsidTr="00396A62">
        <w:trPr>
          <w:trHeight w:val="291"/>
        </w:trPr>
        <w:tc>
          <w:tcPr>
            <w:tcW w:w="2738" w:type="dxa"/>
            <w:tcBorders>
              <w:top w:val="nil"/>
              <w:left w:val="nil"/>
              <w:bottom w:val="nil"/>
              <w:right w:val="nil"/>
            </w:tcBorders>
            <w:shd w:val="clear" w:color="auto" w:fill="auto"/>
            <w:noWrap/>
            <w:vAlign w:val="bottom"/>
            <w:hideMark/>
          </w:tcPr>
          <w:p w14:paraId="211AE93C"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Compras</w:t>
            </w:r>
          </w:p>
        </w:tc>
        <w:tc>
          <w:tcPr>
            <w:tcW w:w="150" w:type="dxa"/>
            <w:tcBorders>
              <w:top w:val="nil"/>
              <w:left w:val="nil"/>
              <w:bottom w:val="nil"/>
              <w:right w:val="nil"/>
            </w:tcBorders>
            <w:shd w:val="clear" w:color="auto" w:fill="auto"/>
            <w:noWrap/>
            <w:vAlign w:val="bottom"/>
            <w:hideMark/>
          </w:tcPr>
          <w:p w14:paraId="2072626A"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5F363826"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29,504.85</w:t>
            </w:r>
          </w:p>
        </w:tc>
        <w:tc>
          <w:tcPr>
            <w:tcW w:w="150" w:type="dxa"/>
            <w:tcBorders>
              <w:top w:val="nil"/>
              <w:left w:val="nil"/>
              <w:bottom w:val="nil"/>
              <w:right w:val="nil"/>
            </w:tcBorders>
            <w:shd w:val="clear" w:color="auto" w:fill="auto"/>
            <w:noWrap/>
            <w:vAlign w:val="bottom"/>
            <w:hideMark/>
          </w:tcPr>
          <w:p w14:paraId="3E14FA1F"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45CC5BD1"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50" w:type="dxa"/>
            <w:tcBorders>
              <w:top w:val="nil"/>
              <w:left w:val="nil"/>
              <w:bottom w:val="nil"/>
              <w:right w:val="nil"/>
            </w:tcBorders>
            <w:shd w:val="clear" w:color="auto" w:fill="auto"/>
            <w:noWrap/>
            <w:vAlign w:val="bottom"/>
            <w:hideMark/>
          </w:tcPr>
          <w:p w14:paraId="4BEB31A0"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18DB92A8"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50" w:type="dxa"/>
            <w:tcBorders>
              <w:top w:val="nil"/>
              <w:left w:val="nil"/>
              <w:bottom w:val="nil"/>
              <w:right w:val="nil"/>
            </w:tcBorders>
            <w:shd w:val="clear" w:color="auto" w:fill="auto"/>
            <w:noWrap/>
            <w:vAlign w:val="bottom"/>
            <w:hideMark/>
          </w:tcPr>
          <w:p w14:paraId="3A95EE1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24DC48B1"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29,504.85</w:t>
            </w:r>
          </w:p>
        </w:tc>
      </w:tr>
      <w:tr w:rsidR="00396A62" w:rsidRPr="00396A62" w14:paraId="7EDD46F1" w14:textId="77777777" w:rsidTr="00396A62">
        <w:trPr>
          <w:trHeight w:val="291"/>
        </w:trPr>
        <w:tc>
          <w:tcPr>
            <w:tcW w:w="2738" w:type="dxa"/>
            <w:tcBorders>
              <w:top w:val="nil"/>
              <w:left w:val="nil"/>
              <w:bottom w:val="nil"/>
              <w:right w:val="nil"/>
            </w:tcBorders>
            <w:shd w:val="clear" w:color="auto" w:fill="auto"/>
            <w:noWrap/>
            <w:vAlign w:val="bottom"/>
            <w:hideMark/>
          </w:tcPr>
          <w:p w14:paraId="19C569E0"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Fornecimentos e serviços externos</w:t>
            </w:r>
          </w:p>
        </w:tc>
        <w:tc>
          <w:tcPr>
            <w:tcW w:w="150" w:type="dxa"/>
            <w:tcBorders>
              <w:top w:val="nil"/>
              <w:left w:val="nil"/>
              <w:bottom w:val="nil"/>
              <w:right w:val="nil"/>
            </w:tcBorders>
            <w:shd w:val="clear" w:color="auto" w:fill="auto"/>
            <w:noWrap/>
            <w:vAlign w:val="bottom"/>
            <w:hideMark/>
          </w:tcPr>
          <w:p w14:paraId="457B728B"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2BE612DE"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56,925.20</w:t>
            </w:r>
          </w:p>
        </w:tc>
        <w:tc>
          <w:tcPr>
            <w:tcW w:w="150" w:type="dxa"/>
            <w:tcBorders>
              <w:top w:val="nil"/>
              <w:left w:val="nil"/>
              <w:bottom w:val="nil"/>
              <w:right w:val="nil"/>
            </w:tcBorders>
            <w:shd w:val="clear" w:color="auto" w:fill="auto"/>
            <w:noWrap/>
            <w:vAlign w:val="bottom"/>
            <w:hideMark/>
          </w:tcPr>
          <w:p w14:paraId="346E965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118AF462"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50" w:type="dxa"/>
            <w:tcBorders>
              <w:top w:val="nil"/>
              <w:left w:val="nil"/>
              <w:bottom w:val="nil"/>
              <w:right w:val="nil"/>
            </w:tcBorders>
            <w:shd w:val="clear" w:color="auto" w:fill="auto"/>
            <w:noWrap/>
            <w:vAlign w:val="bottom"/>
            <w:hideMark/>
          </w:tcPr>
          <w:p w14:paraId="1ACE067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6CDB5CF8"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50" w:type="dxa"/>
            <w:tcBorders>
              <w:top w:val="nil"/>
              <w:left w:val="nil"/>
              <w:bottom w:val="nil"/>
              <w:right w:val="nil"/>
            </w:tcBorders>
            <w:shd w:val="clear" w:color="auto" w:fill="auto"/>
            <w:noWrap/>
            <w:vAlign w:val="bottom"/>
            <w:hideMark/>
          </w:tcPr>
          <w:p w14:paraId="368A9074"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7CD47D71"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56,925.20</w:t>
            </w:r>
          </w:p>
        </w:tc>
      </w:tr>
      <w:tr w:rsidR="00396A62" w:rsidRPr="00396A62" w14:paraId="1A3CF4ED" w14:textId="77777777" w:rsidTr="00396A62">
        <w:trPr>
          <w:trHeight w:val="291"/>
        </w:trPr>
        <w:tc>
          <w:tcPr>
            <w:tcW w:w="2738" w:type="dxa"/>
            <w:tcBorders>
              <w:top w:val="nil"/>
              <w:left w:val="nil"/>
              <w:bottom w:val="nil"/>
              <w:right w:val="nil"/>
            </w:tcBorders>
            <w:shd w:val="clear" w:color="auto" w:fill="auto"/>
            <w:noWrap/>
            <w:vAlign w:val="bottom"/>
            <w:hideMark/>
          </w:tcPr>
          <w:p w14:paraId="09F7852A"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Rendimentos suplementares</w:t>
            </w:r>
          </w:p>
        </w:tc>
        <w:tc>
          <w:tcPr>
            <w:tcW w:w="150" w:type="dxa"/>
            <w:tcBorders>
              <w:top w:val="nil"/>
              <w:left w:val="nil"/>
              <w:bottom w:val="nil"/>
              <w:right w:val="nil"/>
            </w:tcBorders>
            <w:shd w:val="clear" w:color="auto" w:fill="auto"/>
            <w:noWrap/>
            <w:vAlign w:val="bottom"/>
            <w:hideMark/>
          </w:tcPr>
          <w:p w14:paraId="77BC483D"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12" w:type="dxa"/>
            <w:tcBorders>
              <w:top w:val="nil"/>
              <w:left w:val="nil"/>
              <w:bottom w:val="nil"/>
              <w:right w:val="nil"/>
            </w:tcBorders>
            <w:shd w:val="clear" w:color="auto" w:fill="auto"/>
            <w:noWrap/>
            <w:vAlign w:val="bottom"/>
            <w:hideMark/>
          </w:tcPr>
          <w:p w14:paraId="0D2C3DE8"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50" w:type="dxa"/>
            <w:tcBorders>
              <w:top w:val="nil"/>
              <w:left w:val="nil"/>
              <w:bottom w:val="nil"/>
              <w:right w:val="nil"/>
            </w:tcBorders>
            <w:shd w:val="clear" w:color="auto" w:fill="auto"/>
            <w:noWrap/>
            <w:vAlign w:val="bottom"/>
            <w:hideMark/>
          </w:tcPr>
          <w:p w14:paraId="754F9690"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12" w:type="dxa"/>
            <w:tcBorders>
              <w:top w:val="nil"/>
              <w:left w:val="nil"/>
              <w:bottom w:val="nil"/>
              <w:right w:val="nil"/>
            </w:tcBorders>
            <w:shd w:val="clear" w:color="auto" w:fill="auto"/>
            <w:noWrap/>
            <w:vAlign w:val="bottom"/>
            <w:hideMark/>
          </w:tcPr>
          <w:p w14:paraId="095015BE"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50" w:type="dxa"/>
            <w:tcBorders>
              <w:top w:val="nil"/>
              <w:left w:val="nil"/>
              <w:bottom w:val="nil"/>
              <w:right w:val="nil"/>
            </w:tcBorders>
            <w:shd w:val="clear" w:color="auto" w:fill="auto"/>
            <w:noWrap/>
            <w:vAlign w:val="bottom"/>
            <w:hideMark/>
          </w:tcPr>
          <w:p w14:paraId="605EBE36"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12" w:type="dxa"/>
            <w:tcBorders>
              <w:top w:val="nil"/>
              <w:left w:val="nil"/>
              <w:bottom w:val="nil"/>
              <w:right w:val="nil"/>
            </w:tcBorders>
            <w:shd w:val="clear" w:color="auto" w:fill="auto"/>
            <w:noWrap/>
            <w:vAlign w:val="bottom"/>
            <w:hideMark/>
          </w:tcPr>
          <w:p w14:paraId="2DB4138E"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50" w:type="dxa"/>
            <w:tcBorders>
              <w:top w:val="nil"/>
              <w:left w:val="nil"/>
              <w:bottom w:val="nil"/>
              <w:right w:val="nil"/>
            </w:tcBorders>
            <w:shd w:val="clear" w:color="auto" w:fill="auto"/>
            <w:noWrap/>
            <w:vAlign w:val="bottom"/>
            <w:hideMark/>
          </w:tcPr>
          <w:p w14:paraId="705F04AD"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12" w:type="dxa"/>
            <w:tcBorders>
              <w:top w:val="nil"/>
              <w:left w:val="nil"/>
              <w:bottom w:val="nil"/>
              <w:right w:val="nil"/>
            </w:tcBorders>
            <w:shd w:val="clear" w:color="auto" w:fill="auto"/>
            <w:noWrap/>
            <w:vAlign w:val="bottom"/>
            <w:hideMark/>
          </w:tcPr>
          <w:p w14:paraId="084355BD"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r>
    </w:tbl>
    <w:p w14:paraId="06D19E33" w14:textId="0B03B11F" w:rsidR="00453F74" w:rsidRDefault="00453F74" w:rsidP="000E05B5">
      <w:pPr>
        <w:autoSpaceDE w:val="0"/>
        <w:autoSpaceDN w:val="0"/>
        <w:adjustRightInd w:val="0"/>
        <w:spacing w:after="0" w:line="240" w:lineRule="auto"/>
        <w:rPr>
          <w:rFonts w:cstheme="minorHAnsi"/>
          <w:b/>
          <w:bCs/>
          <w:sz w:val="24"/>
          <w:szCs w:val="24"/>
        </w:rPr>
      </w:pPr>
    </w:p>
    <w:p w14:paraId="32AEC6EC" w14:textId="11D38BD0" w:rsidR="00453F74" w:rsidRDefault="00453F74" w:rsidP="000E05B5">
      <w:pPr>
        <w:autoSpaceDE w:val="0"/>
        <w:autoSpaceDN w:val="0"/>
        <w:adjustRightInd w:val="0"/>
        <w:spacing w:after="0" w:line="240" w:lineRule="auto"/>
        <w:rPr>
          <w:rFonts w:cstheme="minorHAnsi"/>
          <w:b/>
          <w:bCs/>
          <w:sz w:val="24"/>
          <w:szCs w:val="24"/>
        </w:rPr>
      </w:pPr>
    </w:p>
    <w:p w14:paraId="7BA7617B" w14:textId="5F53B15B" w:rsidR="00396A62" w:rsidRDefault="00396A62" w:rsidP="000E05B5">
      <w:pPr>
        <w:autoSpaceDE w:val="0"/>
        <w:autoSpaceDN w:val="0"/>
        <w:adjustRightInd w:val="0"/>
        <w:spacing w:after="0" w:line="240" w:lineRule="auto"/>
        <w:rPr>
          <w:rFonts w:cstheme="minorHAnsi"/>
          <w:b/>
          <w:bCs/>
          <w:sz w:val="24"/>
          <w:szCs w:val="24"/>
        </w:rPr>
      </w:pPr>
    </w:p>
    <w:p w14:paraId="28C7CBB3" w14:textId="77777777" w:rsidR="00396A62" w:rsidRDefault="00396A62" w:rsidP="000E05B5">
      <w:pPr>
        <w:autoSpaceDE w:val="0"/>
        <w:autoSpaceDN w:val="0"/>
        <w:adjustRightInd w:val="0"/>
        <w:spacing w:after="0" w:line="240" w:lineRule="auto"/>
        <w:rPr>
          <w:rFonts w:cstheme="minorHAnsi"/>
          <w:b/>
          <w:bCs/>
          <w:sz w:val="24"/>
          <w:szCs w:val="24"/>
        </w:rPr>
      </w:pPr>
    </w:p>
    <w:p w14:paraId="76120EA4" w14:textId="77777777" w:rsidR="00453F74" w:rsidRDefault="00453F74" w:rsidP="00453F74">
      <w:pPr>
        <w:autoSpaceDE w:val="0"/>
        <w:autoSpaceDN w:val="0"/>
        <w:adjustRightInd w:val="0"/>
        <w:spacing w:after="0" w:line="240" w:lineRule="auto"/>
        <w:rPr>
          <w:rFonts w:cstheme="minorHAnsi"/>
          <w:bCs/>
        </w:rPr>
      </w:pPr>
      <w:r w:rsidRPr="003049E8">
        <w:rPr>
          <w:rFonts w:cstheme="minorHAnsi"/>
          <w:bCs/>
        </w:rPr>
        <w:t>Quadro Período anterior:</w:t>
      </w:r>
    </w:p>
    <w:p w14:paraId="49AC682E" w14:textId="3CB3C183" w:rsidR="00453F74" w:rsidRDefault="00453F74" w:rsidP="000E05B5">
      <w:pPr>
        <w:autoSpaceDE w:val="0"/>
        <w:autoSpaceDN w:val="0"/>
        <w:adjustRightInd w:val="0"/>
        <w:spacing w:after="0" w:line="240" w:lineRule="auto"/>
        <w:rPr>
          <w:rFonts w:cstheme="minorHAnsi"/>
          <w:b/>
          <w:bCs/>
          <w:sz w:val="24"/>
          <w:szCs w:val="24"/>
        </w:rPr>
      </w:pPr>
    </w:p>
    <w:tbl>
      <w:tblPr>
        <w:tblW w:w="8760" w:type="dxa"/>
        <w:tblCellMar>
          <w:left w:w="70" w:type="dxa"/>
          <w:right w:w="70" w:type="dxa"/>
        </w:tblCellMar>
        <w:tblLook w:val="04A0" w:firstRow="1" w:lastRow="0" w:firstColumn="1" w:lastColumn="0" w:noHBand="0" w:noVBand="1"/>
      </w:tblPr>
      <w:tblGrid>
        <w:gridCol w:w="2772"/>
        <w:gridCol w:w="177"/>
        <w:gridCol w:w="1329"/>
        <w:gridCol w:w="177"/>
        <w:gridCol w:w="1329"/>
        <w:gridCol w:w="177"/>
        <w:gridCol w:w="1329"/>
        <w:gridCol w:w="177"/>
        <w:gridCol w:w="1329"/>
      </w:tblGrid>
      <w:tr w:rsidR="00396A62" w:rsidRPr="00396A62" w14:paraId="09F50E6F" w14:textId="77777777" w:rsidTr="00396A62">
        <w:trPr>
          <w:trHeight w:val="293"/>
        </w:trPr>
        <w:tc>
          <w:tcPr>
            <w:tcW w:w="2772" w:type="dxa"/>
            <w:tcBorders>
              <w:top w:val="nil"/>
              <w:left w:val="nil"/>
              <w:bottom w:val="nil"/>
              <w:right w:val="nil"/>
            </w:tcBorders>
            <w:shd w:val="clear" w:color="auto" w:fill="auto"/>
            <w:noWrap/>
            <w:vAlign w:val="bottom"/>
            <w:hideMark/>
          </w:tcPr>
          <w:p w14:paraId="2721C59F" w14:textId="77777777" w:rsidR="00396A62" w:rsidRPr="00396A62" w:rsidRDefault="00396A62" w:rsidP="00396A62">
            <w:pPr>
              <w:spacing w:after="0" w:line="240" w:lineRule="auto"/>
              <w:jc w:val="center"/>
              <w:rPr>
                <w:rFonts w:ascii="Calibri" w:eastAsia="Times New Roman" w:hAnsi="Calibri" w:cs="Calibri"/>
                <w:b/>
                <w:bCs/>
                <w:color w:val="1F497D"/>
                <w:sz w:val="16"/>
                <w:szCs w:val="16"/>
                <w:lang w:eastAsia="pt-PT"/>
              </w:rPr>
            </w:pPr>
            <w:r w:rsidRPr="00396A62">
              <w:rPr>
                <w:rFonts w:ascii="Calibri" w:eastAsia="Times New Roman" w:hAnsi="Calibri" w:cs="Calibri"/>
                <w:b/>
                <w:bCs/>
                <w:color w:val="1F497D"/>
                <w:sz w:val="16"/>
                <w:szCs w:val="16"/>
                <w:lang w:eastAsia="pt-PT"/>
              </w:rPr>
              <w:t>Descrição</w:t>
            </w:r>
          </w:p>
        </w:tc>
        <w:tc>
          <w:tcPr>
            <w:tcW w:w="168" w:type="dxa"/>
            <w:tcBorders>
              <w:top w:val="nil"/>
              <w:left w:val="nil"/>
              <w:bottom w:val="nil"/>
              <w:right w:val="nil"/>
            </w:tcBorders>
            <w:shd w:val="clear" w:color="auto" w:fill="auto"/>
            <w:noWrap/>
            <w:vAlign w:val="bottom"/>
            <w:hideMark/>
          </w:tcPr>
          <w:p w14:paraId="55A73ED3" w14:textId="77777777" w:rsidR="00396A62" w:rsidRPr="00396A62" w:rsidRDefault="00396A62" w:rsidP="00396A62">
            <w:pPr>
              <w:spacing w:after="0" w:line="240" w:lineRule="auto"/>
              <w:jc w:val="center"/>
              <w:rPr>
                <w:rFonts w:ascii="Calibri" w:eastAsia="Times New Roman" w:hAnsi="Calibri" w:cs="Calibri"/>
                <w:b/>
                <w:bCs/>
                <w:color w:val="1F497D"/>
                <w:sz w:val="16"/>
                <w:szCs w:val="16"/>
                <w:lang w:eastAsia="pt-PT"/>
              </w:rPr>
            </w:pPr>
          </w:p>
        </w:tc>
        <w:tc>
          <w:tcPr>
            <w:tcW w:w="1329" w:type="dxa"/>
            <w:tcBorders>
              <w:top w:val="nil"/>
              <w:left w:val="nil"/>
              <w:bottom w:val="nil"/>
              <w:right w:val="nil"/>
            </w:tcBorders>
            <w:shd w:val="clear" w:color="auto" w:fill="auto"/>
            <w:noWrap/>
            <w:vAlign w:val="bottom"/>
            <w:hideMark/>
          </w:tcPr>
          <w:p w14:paraId="0C220B3C"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Mercado</w:t>
            </w:r>
          </w:p>
        </w:tc>
        <w:tc>
          <w:tcPr>
            <w:tcW w:w="168" w:type="dxa"/>
            <w:tcBorders>
              <w:top w:val="nil"/>
              <w:left w:val="nil"/>
              <w:bottom w:val="nil"/>
              <w:right w:val="nil"/>
            </w:tcBorders>
            <w:shd w:val="clear" w:color="auto" w:fill="auto"/>
            <w:noWrap/>
            <w:vAlign w:val="bottom"/>
            <w:hideMark/>
          </w:tcPr>
          <w:p w14:paraId="1115A377"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29" w:type="dxa"/>
            <w:tcBorders>
              <w:top w:val="nil"/>
              <w:left w:val="nil"/>
              <w:bottom w:val="nil"/>
              <w:right w:val="nil"/>
            </w:tcBorders>
            <w:shd w:val="clear" w:color="auto" w:fill="auto"/>
            <w:noWrap/>
            <w:vAlign w:val="bottom"/>
            <w:hideMark/>
          </w:tcPr>
          <w:p w14:paraId="062CB538"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 xml:space="preserve">Mercado </w:t>
            </w:r>
          </w:p>
        </w:tc>
        <w:tc>
          <w:tcPr>
            <w:tcW w:w="168" w:type="dxa"/>
            <w:tcBorders>
              <w:top w:val="nil"/>
              <w:left w:val="nil"/>
              <w:bottom w:val="nil"/>
              <w:right w:val="nil"/>
            </w:tcBorders>
            <w:shd w:val="clear" w:color="auto" w:fill="auto"/>
            <w:noWrap/>
            <w:vAlign w:val="bottom"/>
            <w:hideMark/>
          </w:tcPr>
          <w:p w14:paraId="7C30E687"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29" w:type="dxa"/>
            <w:tcBorders>
              <w:top w:val="nil"/>
              <w:left w:val="nil"/>
              <w:bottom w:val="nil"/>
              <w:right w:val="nil"/>
            </w:tcBorders>
            <w:shd w:val="clear" w:color="auto" w:fill="auto"/>
            <w:noWrap/>
            <w:vAlign w:val="bottom"/>
            <w:hideMark/>
          </w:tcPr>
          <w:p w14:paraId="7B08CA4A"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Mercado</w:t>
            </w:r>
          </w:p>
        </w:tc>
        <w:tc>
          <w:tcPr>
            <w:tcW w:w="168" w:type="dxa"/>
            <w:tcBorders>
              <w:top w:val="nil"/>
              <w:left w:val="nil"/>
              <w:bottom w:val="nil"/>
              <w:right w:val="nil"/>
            </w:tcBorders>
            <w:shd w:val="clear" w:color="auto" w:fill="auto"/>
            <w:noWrap/>
            <w:vAlign w:val="bottom"/>
            <w:hideMark/>
          </w:tcPr>
          <w:p w14:paraId="1B4585D3"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29" w:type="dxa"/>
            <w:tcBorders>
              <w:top w:val="nil"/>
              <w:left w:val="nil"/>
              <w:bottom w:val="nil"/>
              <w:right w:val="nil"/>
            </w:tcBorders>
            <w:shd w:val="clear" w:color="auto" w:fill="auto"/>
            <w:noWrap/>
            <w:vAlign w:val="bottom"/>
            <w:hideMark/>
          </w:tcPr>
          <w:p w14:paraId="552BBCC1"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Total</w:t>
            </w:r>
          </w:p>
        </w:tc>
      </w:tr>
      <w:tr w:rsidR="00396A62" w:rsidRPr="00396A62" w14:paraId="7305FCFB" w14:textId="77777777" w:rsidTr="00396A62">
        <w:trPr>
          <w:trHeight w:val="293"/>
        </w:trPr>
        <w:tc>
          <w:tcPr>
            <w:tcW w:w="2772" w:type="dxa"/>
            <w:tcBorders>
              <w:top w:val="nil"/>
              <w:left w:val="nil"/>
              <w:bottom w:val="nil"/>
              <w:right w:val="nil"/>
            </w:tcBorders>
            <w:shd w:val="clear" w:color="auto" w:fill="auto"/>
            <w:noWrap/>
            <w:vAlign w:val="bottom"/>
            <w:hideMark/>
          </w:tcPr>
          <w:p w14:paraId="19377565"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68" w:type="dxa"/>
            <w:tcBorders>
              <w:top w:val="nil"/>
              <w:left w:val="nil"/>
              <w:bottom w:val="nil"/>
              <w:right w:val="nil"/>
            </w:tcBorders>
            <w:shd w:val="clear" w:color="auto" w:fill="auto"/>
            <w:noWrap/>
            <w:vAlign w:val="bottom"/>
            <w:hideMark/>
          </w:tcPr>
          <w:p w14:paraId="7F9F5896" w14:textId="77777777" w:rsidR="00396A62" w:rsidRPr="00396A62" w:rsidRDefault="00396A62" w:rsidP="00396A62">
            <w:pPr>
              <w:spacing w:after="0" w:line="240" w:lineRule="auto"/>
              <w:jc w:val="center"/>
              <w:rPr>
                <w:rFonts w:ascii="Times New Roman" w:eastAsia="Times New Roman" w:hAnsi="Times New Roman" w:cs="Times New Roman"/>
                <w:sz w:val="20"/>
                <w:szCs w:val="20"/>
                <w:lang w:eastAsia="pt-PT"/>
              </w:rPr>
            </w:pPr>
          </w:p>
        </w:tc>
        <w:tc>
          <w:tcPr>
            <w:tcW w:w="1329" w:type="dxa"/>
            <w:tcBorders>
              <w:top w:val="nil"/>
              <w:left w:val="nil"/>
              <w:bottom w:val="nil"/>
              <w:right w:val="nil"/>
            </w:tcBorders>
            <w:shd w:val="clear" w:color="auto" w:fill="auto"/>
            <w:noWrap/>
            <w:vAlign w:val="bottom"/>
            <w:hideMark/>
          </w:tcPr>
          <w:p w14:paraId="1F167BD7"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Interno</w:t>
            </w:r>
          </w:p>
        </w:tc>
        <w:tc>
          <w:tcPr>
            <w:tcW w:w="168" w:type="dxa"/>
            <w:tcBorders>
              <w:top w:val="nil"/>
              <w:left w:val="nil"/>
              <w:bottom w:val="nil"/>
              <w:right w:val="nil"/>
            </w:tcBorders>
            <w:shd w:val="clear" w:color="auto" w:fill="auto"/>
            <w:noWrap/>
            <w:vAlign w:val="bottom"/>
            <w:hideMark/>
          </w:tcPr>
          <w:p w14:paraId="3C9998A2"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29" w:type="dxa"/>
            <w:tcBorders>
              <w:top w:val="nil"/>
              <w:left w:val="nil"/>
              <w:bottom w:val="nil"/>
              <w:right w:val="nil"/>
            </w:tcBorders>
            <w:shd w:val="clear" w:color="auto" w:fill="auto"/>
            <w:noWrap/>
            <w:vAlign w:val="bottom"/>
            <w:hideMark/>
          </w:tcPr>
          <w:p w14:paraId="6B815B29"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Comunitário</w:t>
            </w:r>
          </w:p>
        </w:tc>
        <w:tc>
          <w:tcPr>
            <w:tcW w:w="168" w:type="dxa"/>
            <w:tcBorders>
              <w:top w:val="nil"/>
              <w:left w:val="nil"/>
              <w:bottom w:val="nil"/>
              <w:right w:val="nil"/>
            </w:tcBorders>
            <w:shd w:val="clear" w:color="auto" w:fill="auto"/>
            <w:noWrap/>
            <w:vAlign w:val="bottom"/>
            <w:hideMark/>
          </w:tcPr>
          <w:p w14:paraId="5C932BB4"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29" w:type="dxa"/>
            <w:tcBorders>
              <w:top w:val="nil"/>
              <w:left w:val="nil"/>
              <w:bottom w:val="nil"/>
              <w:right w:val="nil"/>
            </w:tcBorders>
            <w:shd w:val="clear" w:color="auto" w:fill="auto"/>
            <w:noWrap/>
            <w:vAlign w:val="bottom"/>
            <w:hideMark/>
          </w:tcPr>
          <w:p w14:paraId="15008351"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r w:rsidRPr="00396A62">
              <w:rPr>
                <w:rFonts w:ascii="Calibri" w:eastAsia="Times New Roman" w:hAnsi="Calibri" w:cs="Calibri"/>
                <w:b/>
                <w:bCs/>
                <w:color w:val="1F497D"/>
                <w:sz w:val="14"/>
                <w:szCs w:val="14"/>
                <w:lang w:eastAsia="pt-PT"/>
              </w:rPr>
              <w:t>Extracomunitário</w:t>
            </w:r>
          </w:p>
        </w:tc>
        <w:tc>
          <w:tcPr>
            <w:tcW w:w="168" w:type="dxa"/>
            <w:tcBorders>
              <w:top w:val="nil"/>
              <w:left w:val="nil"/>
              <w:bottom w:val="nil"/>
              <w:right w:val="nil"/>
            </w:tcBorders>
            <w:shd w:val="clear" w:color="auto" w:fill="auto"/>
            <w:noWrap/>
            <w:vAlign w:val="bottom"/>
            <w:hideMark/>
          </w:tcPr>
          <w:p w14:paraId="4FBA759E" w14:textId="77777777" w:rsidR="00396A62" w:rsidRPr="00396A62" w:rsidRDefault="00396A62" w:rsidP="00396A62">
            <w:pPr>
              <w:spacing w:after="0" w:line="240" w:lineRule="auto"/>
              <w:jc w:val="center"/>
              <w:rPr>
                <w:rFonts w:ascii="Calibri" w:eastAsia="Times New Roman" w:hAnsi="Calibri" w:cs="Calibri"/>
                <w:b/>
                <w:bCs/>
                <w:color w:val="1F497D"/>
                <w:sz w:val="14"/>
                <w:szCs w:val="14"/>
                <w:lang w:eastAsia="pt-PT"/>
              </w:rPr>
            </w:pPr>
          </w:p>
        </w:tc>
        <w:tc>
          <w:tcPr>
            <w:tcW w:w="1329" w:type="dxa"/>
            <w:tcBorders>
              <w:top w:val="nil"/>
              <w:left w:val="nil"/>
              <w:bottom w:val="nil"/>
              <w:right w:val="nil"/>
            </w:tcBorders>
            <w:shd w:val="clear" w:color="auto" w:fill="auto"/>
            <w:noWrap/>
            <w:vAlign w:val="bottom"/>
            <w:hideMark/>
          </w:tcPr>
          <w:p w14:paraId="3F3F1B45" w14:textId="77777777" w:rsidR="00396A62" w:rsidRPr="00396A62" w:rsidRDefault="00396A62" w:rsidP="00396A62">
            <w:pPr>
              <w:spacing w:after="0" w:line="240" w:lineRule="auto"/>
              <w:jc w:val="center"/>
              <w:rPr>
                <w:rFonts w:ascii="Times New Roman" w:eastAsia="Times New Roman" w:hAnsi="Times New Roman" w:cs="Times New Roman"/>
                <w:sz w:val="20"/>
                <w:szCs w:val="20"/>
                <w:lang w:eastAsia="pt-PT"/>
              </w:rPr>
            </w:pPr>
          </w:p>
        </w:tc>
      </w:tr>
      <w:tr w:rsidR="00396A62" w:rsidRPr="00396A62" w14:paraId="254CCF8E" w14:textId="77777777" w:rsidTr="00396A62">
        <w:trPr>
          <w:trHeight w:val="30"/>
        </w:trPr>
        <w:tc>
          <w:tcPr>
            <w:tcW w:w="2772" w:type="dxa"/>
            <w:tcBorders>
              <w:top w:val="nil"/>
              <w:left w:val="nil"/>
              <w:bottom w:val="nil"/>
              <w:right w:val="nil"/>
            </w:tcBorders>
            <w:shd w:val="clear" w:color="000000" w:fill="8DB4E2"/>
            <w:noWrap/>
            <w:vAlign w:val="bottom"/>
            <w:hideMark/>
          </w:tcPr>
          <w:p w14:paraId="47C71DFF" w14:textId="77777777" w:rsidR="00396A62" w:rsidRPr="00396A62" w:rsidRDefault="00396A62" w:rsidP="00396A62">
            <w:pPr>
              <w:spacing w:after="0" w:line="240" w:lineRule="auto"/>
              <w:jc w:val="center"/>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8" w:type="dxa"/>
            <w:tcBorders>
              <w:top w:val="nil"/>
              <w:left w:val="nil"/>
              <w:bottom w:val="nil"/>
              <w:right w:val="nil"/>
            </w:tcBorders>
            <w:shd w:val="clear" w:color="auto" w:fill="auto"/>
            <w:noWrap/>
            <w:vAlign w:val="bottom"/>
            <w:hideMark/>
          </w:tcPr>
          <w:p w14:paraId="3CD6A05F" w14:textId="77777777" w:rsidR="00396A62" w:rsidRPr="00396A62" w:rsidRDefault="00396A62" w:rsidP="00396A62">
            <w:pPr>
              <w:spacing w:after="0" w:line="240" w:lineRule="auto"/>
              <w:jc w:val="center"/>
              <w:rPr>
                <w:rFonts w:ascii="Calibri" w:eastAsia="Times New Roman" w:hAnsi="Calibri" w:cs="Calibri"/>
                <w:color w:val="000000"/>
                <w:sz w:val="16"/>
                <w:szCs w:val="16"/>
                <w:lang w:eastAsia="pt-PT"/>
              </w:rPr>
            </w:pPr>
          </w:p>
        </w:tc>
        <w:tc>
          <w:tcPr>
            <w:tcW w:w="1329" w:type="dxa"/>
            <w:tcBorders>
              <w:top w:val="nil"/>
              <w:left w:val="nil"/>
              <w:bottom w:val="nil"/>
              <w:right w:val="nil"/>
            </w:tcBorders>
            <w:shd w:val="clear" w:color="000000" w:fill="8DB4E2"/>
            <w:noWrap/>
            <w:vAlign w:val="bottom"/>
            <w:hideMark/>
          </w:tcPr>
          <w:p w14:paraId="10D32319"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68" w:type="dxa"/>
            <w:tcBorders>
              <w:top w:val="nil"/>
              <w:left w:val="nil"/>
              <w:bottom w:val="nil"/>
              <w:right w:val="nil"/>
            </w:tcBorders>
            <w:shd w:val="clear" w:color="auto" w:fill="auto"/>
            <w:noWrap/>
            <w:vAlign w:val="bottom"/>
            <w:hideMark/>
          </w:tcPr>
          <w:p w14:paraId="0EF62D9B"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29" w:type="dxa"/>
            <w:tcBorders>
              <w:top w:val="nil"/>
              <w:left w:val="nil"/>
              <w:bottom w:val="nil"/>
              <w:right w:val="nil"/>
            </w:tcBorders>
            <w:shd w:val="clear" w:color="000000" w:fill="8DB4E2"/>
            <w:noWrap/>
            <w:vAlign w:val="bottom"/>
            <w:hideMark/>
          </w:tcPr>
          <w:p w14:paraId="15405DA4"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68" w:type="dxa"/>
            <w:tcBorders>
              <w:top w:val="nil"/>
              <w:left w:val="nil"/>
              <w:bottom w:val="nil"/>
              <w:right w:val="nil"/>
            </w:tcBorders>
            <w:shd w:val="clear" w:color="auto" w:fill="auto"/>
            <w:noWrap/>
            <w:vAlign w:val="bottom"/>
            <w:hideMark/>
          </w:tcPr>
          <w:p w14:paraId="6155173F"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29" w:type="dxa"/>
            <w:tcBorders>
              <w:top w:val="nil"/>
              <w:left w:val="nil"/>
              <w:bottom w:val="nil"/>
              <w:right w:val="nil"/>
            </w:tcBorders>
            <w:shd w:val="clear" w:color="000000" w:fill="8DB4E2"/>
            <w:noWrap/>
            <w:vAlign w:val="bottom"/>
            <w:hideMark/>
          </w:tcPr>
          <w:p w14:paraId="1869AE58"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c>
          <w:tcPr>
            <w:tcW w:w="168" w:type="dxa"/>
            <w:tcBorders>
              <w:top w:val="nil"/>
              <w:left w:val="nil"/>
              <w:bottom w:val="nil"/>
              <w:right w:val="nil"/>
            </w:tcBorders>
            <w:shd w:val="clear" w:color="auto" w:fill="auto"/>
            <w:noWrap/>
            <w:vAlign w:val="bottom"/>
            <w:hideMark/>
          </w:tcPr>
          <w:p w14:paraId="2952335F"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p>
        </w:tc>
        <w:tc>
          <w:tcPr>
            <w:tcW w:w="1329" w:type="dxa"/>
            <w:tcBorders>
              <w:top w:val="nil"/>
              <w:left w:val="nil"/>
              <w:bottom w:val="nil"/>
              <w:right w:val="nil"/>
            </w:tcBorders>
            <w:shd w:val="clear" w:color="000000" w:fill="8DB4E2"/>
            <w:noWrap/>
            <w:vAlign w:val="bottom"/>
            <w:hideMark/>
          </w:tcPr>
          <w:p w14:paraId="51898F57" w14:textId="77777777" w:rsidR="00396A62" w:rsidRPr="00396A62" w:rsidRDefault="00396A62" w:rsidP="00396A62">
            <w:pPr>
              <w:spacing w:after="0" w:line="240" w:lineRule="auto"/>
              <w:jc w:val="center"/>
              <w:rPr>
                <w:rFonts w:ascii="Calibri" w:eastAsia="Times New Roman" w:hAnsi="Calibri" w:cs="Calibri"/>
                <w:color w:val="000000"/>
                <w:sz w:val="14"/>
                <w:szCs w:val="14"/>
                <w:lang w:eastAsia="pt-PT"/>
              </w:rPr>
            </w:pPr>
            <w:r w:rsidRPr="00396A62">
              <w:rPr>
                <w:rFonts w:ascii="Calibri" w:eastAsia="Times New Roman" w:hAnsi="Calibri" w:cs="Calibri"/>
                <w:color w:val="000000"/>
                <w:sz w:val="14"/>
                <w:szCs w:val="14"/>
                <w:lang w:eastAsia="pt-PT"/>
              </w:rPr>
              <w:t> </w:t>
            </w:r>
          </w:p>
        </w:tc>
      </w:tr>
      <w:tr w:rsidR="00396A62" w:rsidRPr="00396A62" w14:paraId="08832CEC" w14:textId="77777777" w:rsidTr="00396A62">
        <w:trPr>
          <w:trHeight w:val="293"/>
        </w:trPr>
        <w:tc>
          <w:tcPr>
            <w:tcW w:w="2772" w:type="dxa"/>
            <w:tcBorders>
              <w:top w:val="nil"/>
              <w:left w:val="nil"/>
              <w:bottom w:val="nil"/>
              <w:right w:val="nil"/>
            </w:tcBorders>
            <w:shd w:val="clear" w:color="auto" w:fill="auto"/>
            <w:noWrap/>
            <w:vAlign w:val="bottom"/>
            <w:hideMark/>
          </w:tcPr>
          <w:p w14:paraId="0EC330FD"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Vendas</w:t>
            </w:r>
          </w:p>
        </w:tc>
        <w:tc>
          <w:tcPr>
            <w:tcW w:w="168" w:type="dxa"/>
            <w:tcBorders>
              <w:top w:val="nil"/>
              <w:left w:val="nil"/>
              <w:bottom w:val="nil"/>
              <w:right w:val="nil"/>
            </w:tcBorders>
            <w:shd w:val="clear" w:color="auto" w:fill="auto"/>
            <w:noWrap/>
            <w:vAlign w:val="bottom"/>
            <w:hideMark/>
          </w:tcPr>
          <w:p w14:paraId="713B0870"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00BFA92D"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8" w:type="dxa"/>
            <w:tcBorders>
              <w:top w:val="nil"/>
              <w:left w:val="nil"/>
              <w:bottom w:val="nil"/>
              <w:right w:val="nil"/>
            </w:tcBorders>
            <w:shd w:val="clear" w:color="auto" w:fill="auto"/>
            <w:noWrap/>
            <w:vAlign w:val="bottom"/>
            <w:hideMark/>
          </w:tcPr>
          <w:p w14:paraId="53C9D9D2"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29" w:type="dxa"/>
            <w:tcBorders>
              <w:top w:val="nil"/>
              <w:left w:val="nil"/>
              <w:bottom w:val="nil"/>
              <w:right w:val="nil"/>
            </w:tcBorders>
            <w:shd w:val="clear" w:color="auto" w:fill="auto"/>
            <w:noWrap/>
            <w:vAlign w:val="bottom"/>
            <w:hideMark/>
          </w:tcPr>
          <w:p w14:paraId="01B62928"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8" w:type="dxa"/>
            <w:tcBorders>
              <w:top w:val="nil"/>
              <w:left w:val="nil"/>
              <w:bottom w:val="nil"/>
              <w:right w:val="nil"/>
            </w:tcBorders>
            <w:shd w:val="clear" w:color="auto" w:fill="auto"/>
            <w:noWrap/>
            <w:vAlign w:val="bottom"/>
            <w:hideMark/>
          </w:tcPr>
          <w:p w14:paraId="445596A2"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29" w:type="dxa"/>
            <w:tcBorders>
              <w:top w:val="nil"/>
              <w:left w:val="nil"/>
              <w:bottom w:val="nil"/>
              <w:right w:val="nil"/>
            </w:tcBorders>
            <w:shd w:val="clear" w:color="auto" w:fill="auto"/>
            <w:noWrap/>
            <w:vAlign w:val="bottom"/>
            <w:hideMark/>
          </w:tcPr>
          <w:p w14:paraId="22809A0D"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8" w:type="dxa"/>
            <w:tcBorders>
              <w:top w:val="nil"/>
              <w:left w:val="nil"/>
              <w:bottom w:val="nil"/>
              <w:right w:val="nil"/>
            </w:tcBorders>
            <w:shd w:val="clear" w:color="auto" w:fill="auto"/>
            <w:noWrap/>
            <w:vAlign w:val="bottom"/>
            <w:hideMark/>
          </w:tcPr>
          <w:p w14:paraId="3AA29CFF"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29" w:type="dxa"/>
            <w:tcBorders>
              <w:top w:val="nil"/>
              <w:left w:val="nil"/>
              <w:bottom w:val="nil"/>
              <w:right w:val="nil"/>
            </w:tcBorders>
            <w:shd w:val="clear" w:color="auto" w:fill="auto"/>
            <w:noWrap/>
            <w:vAlign w:val="bottom"/>
            <w:hideMark/>
          </w:tcPr>
          <w:p w14:paraId="0B6DA5ED"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r>
      <w:tr w:rsidR="00396A62" w:rsidRPr="00396A62" w14:paraId="6B47D188" w14:textId="77777777" w:rsidTr="00396A62">
        <w:trPr>
          <w:trHeight w:val="293"/>
        </w:trPr>
        <w:tc>
          <w:tcPr>
            <w:tcW w:w="2772" w:type="dxa"/>
            <w:tcBorders>
              <w:top w:val="nil"/>
              <w:left w:val="nil"/>
              <w:bottom w:val="nil"/>
              <w:right w:val="nil"/>
            </w:tcBorders>
            <w:shd w:val="clear" w:color="auto" w:fill="auto"/>
            <w:noWrap/>
            <w:vAlign w:val="bottom"/>
            <w:hideMark/>
          </w:tcPr>
          <w:p w14:paraId="2B5F1993"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Prestações de Serviços</w:t>
            </w:r>
          </w:p>
        </w:tc>
        <w:tc>
          <w:tcPr>
            <w:tcW w:w="168" w:type="dxa"/>
            <w:tcBorders>
              <w:top w:val="nil"/>
              <w:left w:val="nil"/>
              <w:bottom w:val="nil"/>
              <w:right w:val="nil"/>
            </w:tcBorders>
            <w:shd w:val="clear" w:color="auto" w:fill="auto"/>
            <w:noWrap/>
            <w:vAlign w:val="bottom"/>
            <w:hideMark/>
          </w:tcPr>
          <w:p w14:paraId="7A64ECF2"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0CE30A3C"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178,290.38</w:t>
            </w:r>
          </w:p>
        </w:tc>
        <w:tc>
          <w:tcPr>
            <w:tcW w:w="168" w:type="dxa"/>
            <w:tcBorders>
              <w:top w:val="nil"/>
              <w:left w:val="nil"/>
              <w:bottom w:val="nil"/>
              <w:right w:val="nil"/>
            </w:tcBorders>
            <w:shd w:val="clear" w:color="auto" w:fill="auto"/>
            <w:noWrap/>
            <w:vAlign w:val="bottom"/>
            <w:hideMark/>
          </w:tcPr>
          <w:p w14:paraId="7D0C5F42"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5EAF6168"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68" w:type="dxa"/>
            <w:tcBorders>
              <w:top w:val="nil"/>
              <w:left w:val="nil"/>
              <w:bottom w:val="nil"/>
              <w:right w:val="nil"/>
            </w:tcBorders>
            <w:shd w:val="clear" w:color="auto" w:fill="auto"/>
            <w:noWrap/>
            <w:vAlign w:val="bottom"/>
            <w:hideMark/>
          </w:tcPr>
          <w:p w14:paraId="0938CB7F"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62E36C26"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68" w:type="dxa"/>
            <w:tcBorders>
              <w:top w:val="nil"/>
              <w:left w:val="nil"/>
              <w:bottom w:val="nil"/>
              <w:right w:val="nil"/>
            </w:tcBorders>
            <w:shd w:val="clear" w:color="auto" w:fill="auto"/>
            <w:noWrap/>
            <w:vAlign w:val="bottom"/>
            <w:hideMark/>
          </w:tcPr>
          <w:p w14:paraId="49B8E3A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5502E63F"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178,290.38</w:t>
            </w:r>
          </w:p>
        </w:tc>
      </w:tr>
      <w:tr w:rsidR="00396A62" w:rsidRPr="00396A62" w14:paraId="31BC2822" w14:textId="77777777" w:rsidTr="00396A62">
        <w:trPr>
          <w:trHeight w:val="293"/>
        </w:trPr>
        <w:tc>
          <w:tcPr>
            <w:tcW w:w="2772" w:type="dxa"/>
            <w:tcBorders>
              <w:top w:val="nil"/>
              <w:left w:val="nil"/>
              <w:bottom w:val="nil"/>
              <w:right w:val="nil"/>
            </w:tcBorders>
            <w:shd w:val="clear" w:color="auto" w:fill="auto"/>
            <w:noWrap/>
            <w:vAlign w:val="bottom"/>
            <w:hideMark/>
          </w:tcPr>
          <w:p w14:paraId="3D3E35A8"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Compras</w:t>
            </w:r>
          </w:p>
        </w:tc>
        <w:tc>
          <w:tcPr>
            <w:tcW w:w="168" w:type="dxa"/>
            <w:tcBorders>
              <w:top w:val="nil"/>
              <w:left w:val="nil"/>
              <w:bottom w:val="nil"/>
              <w:right w:val="nil"/>
            </w:tcBorders>
            <w:shd w:val="clear" w:color="auto" w:fill="auto"/>
            <w:noWrap/>
            <w:vAlign w:val="bottom"/>
            <w:hideMark/>
          </w:tcPr>
          <w:p w14:paraId="169D5390"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2C9B7383"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27,989.53</w:t>
            </w:r>
          </w:p>
        </w:tc>
        <w:tc>
          <w:tcPr>
            <w:tcW w:w="168" w:type="dxa"/>
            <w:tcBorders>
              <w:top w:val="nil"/>
              <w:left w:val="nil"/>
              <w:bottom w:val="nil"/>
              <w:right w:val="nil"/>
            </w:tcBorders>
            <w:shd w:val="clear" w:color="auto" w:fill="auto"/>
            <w:noWrap/>
            <w:vAlign w:val="bottom"/>
            <w:hideMark/>
          </w:tcPr>
          <w:p w14:paraId="62AB24E8"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5AB3BA96"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68" w:type="dxa"/>
            <w:tcBorders>
              <w:top w:val="nil"/>
              <w:left w:val="nil"/>
              <w:bottom w:val="nil"/>
              <w:right w:val="nil"/>
            </w:tcBorders>
            <w:shd w:val="clear" w:color="auto" w:fill="auto"/>
            <w:noWrap/>
            <w:vAlign w:val="bottom"/>
            <w:hideMark/>
          </w:tcPr>
          <w:p w14:paraId="3C09F252"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64A207DB"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68" w:type="dxa"/>
            <w:tcBorders>
              <w:top w:val="nil"/>
              <w:left w:val="nil"/>
              <w:bottom w:val="nil"/>
              <w:right w:val="nil"/>
            </w:tcBorders>
            <w:shd w:val="clear" w:color="auto" w:fill="auto"/>
            <w:noWrap/>
            <w:vAlign w:val="bottom"/>
            <w:hideMark/>
          </w:tcPr>
          <w:p w14:paraId="3714551E"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221243B4"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27,989.53</w:t>
            </w:r>
          </w:p>
        </w:tc>
      </w:tr>
      <w:tr w:rsidR="00396A62" w:rsidRPr="00396A62" w14:paraId="5550E1DD" w14:textId="77777777" w:rsidTr="00396A62">
        <w:trPr>
          <w:trHeight w:val="293"/>
        </w:trPr>
        <w:tc>
          <w:tcPr>
            <w:tcW w:w="2772" w:type="dxa"/>
            <w:tcBorders>
              <w:top w:val="nil"/>
              <w:left w:val="nil"/>
              <w:bottom w:val="nil"/>
              <w:right w:val="nil"/>
            </w:tcBorders>
            <w:shd w:val="clear" w:color="auto" w:fill="auto"/>
            <w:noWrap/>
            <w:vAlign w:val="bottom"/>
            <w:hideMark/>
          </w:tcPr>
          <w:p w14:paraId="1A5C6EBB"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Fornecimentos e serviços externos</w:t>
            </w:r>
          </w:p>
        </w:tc>
        <w:tc>
          <w:tcPr>
            <w:tcW w:w="168" w:type="dxa"/>
            <w:tcBorders>
              <w:top w:val="nil"/>
              <w:left w:val="nil"/>
              <w:bottom w:val="nil"/>
              <w:right w:val="nil"/>
            </w:tcBorders>
            <w:shd w:val="clear" w:color="auto" w:fill="auto"/>
            <w:noWrap/>
            <w:vAlign w:val="bottom"/>
            <w:hideMark/>
          </w:tcPr>
          <w:p w14:paraId="6710AF42"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06206114"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56,176.70</w:t>
            </w:r>
          </w:p>
        </w:tc>
        <w:tc>
          <w:tcPr>
            <w:tcW w:w="168" w:type="dxa"/>
            <w:tcBorders>
              <w:top w:val="nil"/>
              <w:left w:val="nil"/>
              <w:bottom w:val="nil"/>
              <w:right w:val="nil"/>
            </w:tcBorders>
            <w:shd w:val="clear" w:color="auto" w:fill="auto"/>
            <w:noWrap/>
            <w:vAlign w:val="bottom"/>
            <w:hideMark/>
          </w:tcPr>
          <w:p w14:paraId="2338F789"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5B7D103E"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68" w:type="dxa"/>
            <w:tcBorders>
              <w:top w:val="nil"/>
              <w:left w:val="nil"/>
              <w:bottom w:val="nil"/>
              <w:right w:val="nil"/>
            </w:tcBorders>
            <w:shd w:val="clear" w:color="auto" w:fill="auto"/>
            <w:noWrap/>
            <w:vAlign w:val="bottom"/>
            <w:hideMark/>
          </w:tcPr>
          <w:p w14:paraId="67E513AE"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5A30EF66"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0.00</w:t>
            </w:r>
          </w:p>
        </w:tc>
        <w:tc>
          <w:tcPr>
            <w:tcW w:w="168" w:type="dxa"/>
            <w:tcBorders>
              <w:top w:val="nil"/>
              <w:left w:val="nil"/>
              <w:bottom w:val="nil"/>
              <w:right w:val="nil"/>
            </w:tcBorders>
            <w:shd w:val="clear" w:color="auto" w:fill="auto"/>
            <w:noWrap/>
            <w:vAlign w:val="bottom"/>
            <w:hideMark/>
          </w:tcPr>
          <w:p w14:paraId="225CF931"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63D09E2C" w14:textId="77777777" w:rsidR="00396A62" w:rsidRPr="00396A62" w:rsidRDefault="00396A62" w:rsidP="00396A62">
            <w:pPr>
              <w:spacing w:after="0" w:line="240" w:lineRule="auto"/>
              <w:jc w:val="right"/>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56,176.70</w:t>
            </w:r>
          </w:p>
        </w:tc>
      </w:tr>
      <w:tr w:rsidR="00396A62" w:rsidRPr="00396A62" w14:paraId="16D1B035" w14:textId="77777777" w:rsidTr="00396A62">
        <w:trPr>
          <w:trHeight w:val="293"/>
        </w:trPr>
        <w:tc>
          <w:tcPr>
            <w:tcW w:w="2772" w:type="dxa"/>
            <w:tcBorders>
              <w:top w:val="nil"/>
              <w:left w:val="nil"/>
              <w:bottom w:val="nil"/>
              <w:right w:val="nil"/>
            </w:tcBorders>
            <w:shd w:val="clear" w:color="auto" w:fill="auto"/>
            <w:noWrap/>
            <w:vAlign w:val="bottom"/>
            <w:hideMark/>
          </w:tcPr>
          <w:p w14:paraId="1AF5B9FF"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r w:rsidRPr="00396A62">
              <w:rPr>
                <w:rFonts w:ascii="Calibri" w:eastAsia="Times New Roman" w:hAnsi="Calibri" w:cs="Calibri"/>
                <w:b/>
                <w:bCs/>
                <w:color w:val="000000"/>
                <w:sz w:val="16"/>
                <w:szCs w:val="16"/>
                <w:lang w:eastAsia="pt-PT"/>
              </w:rPr>
              <w:t>Rendimentos suplementares</w:t>
            </w:r>
          </w:p>
        </w:tc>
        <w:tc>
          <w:tcPr>
            <w:tcW w:w="168" w:type="dxa"/>
            <w:tcBorders>
              <w:top w:val="nil"/>
              <w:left w:val="nil"/>
              <w:bottom w:val="nil"/>
              <w:right w:val="nil"/>
            </w:tcBorders>
            <w:shd w:val="clear" w:color="auto" w:fill="auto"/>
            <w:noWrap/>
            <w:vAlign w:val="bottom"/>
            <w:hideMark/>
          </w:tcPr>
          <w:p w14:paraId="5FED35E4" w14:textId="77777777" w:rsidR="00396A62" w:rsidRPr="00396A62" w:rsidRDefault="00396A62" w:rsidP="00396A62">
            <w:pPr>
              <w:spacing w:after="0" w:line="240" w:lineRule="auto"/>
              <w:rPr>
                <w:rFonts w:ascii="Calibri" w:eastAsia="Times New Roman" w:hAnsi="Calibri" w:cs="Calibri"/>
                <w:b/>
                <w:bCs/>
                <w:color w:val="000000"/>
                <w:sz w:val="16"/>
                <w:szCs w:val="16"/>
                <w:lang w:eastAsia="pt-PT"/>
              </w:rPr>
            </w:pPr>
          </w:p>
        </w:tc>
        <w:tc>
          <w:tcPr>
            <w:tcW w:w="1329" w:type="dxa"/>
            <w:tcBorders>
              <w:top w:val="nil"/>
              <w:left w:val="nil"/>
              <w:bottom w:val="nil"/>
              <w:right w:val="nil"/>
            </w:tcBorders>
            <w:shd w:val="clear" w:color="auto" w:fill="auto"/>
            <w:noWrap/>
            <w:vAlign w:val="bottom"/>
            <w:hideMark/>
          </w:tcPr>
          <w:p w14:paraId="2A3945E5"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8" w:type="dxa"/>
            <w:tcBorders>
              <w:top w:val="nil"/>
              <w:left w:val="nil"/>
              <w:bottom w:val="nil"/>
              <w:right w:val="nil"/>
            </w:tcBorders>
            <w:shd w:val="clear" w:color="auto" w:fill="auto"/>
            <w:noWrap/>
            <w:vAlign w:val="bottom"/>
            <w:hideMark/>
          </w:tcPr>
          <w:p w14:paraId="723B2267"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29" w:type="dxa"/>
            <w:tcBorders>
              <w:top w:val="nil"/>
              <w:left w:val="nil"/>
              <w:bottom w:val="nil"/>
              <w:right w:val="nil"/>
            </w:tcBorders>
            <w:shd w:val="clear" w:color="auto" w:fill="auto"/>
            <w:noWrap/>
            <w:vAlign w:val="bottom"/>
            <w:hideMark/>
          </w:tcPr>
          <w:p w14:paraId="61A3BCCE"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8" w:type="dxa"/>
            <w:tcBorders>
              <w:top w:val="nil"/>
              <w:left w:val="nil"/>
              <w:bottom w:val="nil"/>
              <w:right w:val="nil"/>
            </w:tcBorders>
            <w:shd w:val="clear" w:color="auto" w:fill="auto"/>
            <w:noWrap/>
            <w:vAlign w:val="bottom"/>
            <w:hideMark/>
          </w:tcPr>
          <w:p w14:paraId="618F208C"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29" w:type="dxa"/>
            <w:tcBorders>
              <w:top w:val="nil"/>
              <w:left w:val="nil"/>
              <w:bottom w:val="nil"/>
              <w:right w:val="nil"/>
            </w:tcBorders>
            <w:shd w:val="clear" w:color="auto" w:fill="auto"/>
            <w:noWrap/>
            <w:vAlign w:val="bottom"/>
            <w:hideMark/>
          </w:tcPr>
          <w:p w14:paraId="4AE08269"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68" w:type="dxa"/>
            <w:tcBorders>
              <w:top w:val="nil"/>
              <w:left w:val="nil"/>
              <w:bottom w:val="nil"/>
              <w:right w:val="nil"/>
            </w:tcBorders>
            <w:shd w:val="clear" w:color="auto" w:fill="auto"/>
            <w:noWrap/>
            <w:vAlign w:val="bottom"/>
            <w:hideMark/>
          </w:tcPr>
          <w:p w14:paraId="21F7D109"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c>
          <w:tcPr>
            <w:tcW w:w="1329" w:type="dxa"/>
            <w:tcBorders>
              <w:top w:val="nil"/>
              <w:left w:val="nil"/>
              <w:bottom w:val="nil"/>
              <w:right w:val="nil"/>
            </w:tcBorders>
            <w:shd w:val="clear" w:color="auto" w:fill="auto"/>
            <w:noWrap/>
            <w:vAlign w:val="bottom"/>
            <w:hideMark/>
          </w:tcPr>
          <w:p w14:paraId="3B1B0669" w14:textId="77777777" w:rsidR="00396A62" w:rsidRPr="00396A62" w:rsidRDefault="00396A62" w:rsidP="00396A62">
            <w:pPr>
              <w:spacing w:after="0" w:line="240" w:lineRule="auto"/>
              <w:rPr>
                <w:rFonts w:ascii="Times New Roman" w:eastAsia="Times New Roman" w:hAnsi="Times New Roman" w:cs="Times New Roman"/>
                <w:sz w:val="20"/>
                <w:szCs w:val="20"/>
                <w:lang w:eastAsia="pt-PT"/>
              </w:rPr>
            </w:pPr>
          </w:p>
        </w:tc>
      </w:tr>
      <w:tr w:rsidR="00396A62" w:rsidRPr="00396A62" w14:paraId="77A2C64F" w14:textId="77777777" w:rsidTr="00396A62">
        <w:trPr>
          <w:trHeight w:val="43"/>
        </w:trPr>
        <w:tc>
          <w:tcPr>
            <w:tcW w:w="2772" w:type="dxa"/>
            <w:tcBorders>
              <w:top w:val="nil"/>
              <w:left w:val="nil"/>
              <w:bottom w:val="nil"/>
              <w:right w:val="nil"/>
            </w:tcBorders>
            <w:shd w:val="clear" w:color="000000" w:fill="8DB4E2"/>
            <w:noWrap/>
            <w:vAlign w:val="bottom"/>
            <w:hideMark/>
          </w:tcPr>
          <w:p w14:paraId="05618E5D"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8" w:type="dxa"/>
            <w:tcBorders>
              <w:top w:val="nil"/>
              <w:left w:val="nil"/>
              <w:bottom w:val="nil"/>
              <w:right w:val="nil"/>
            </w:tcBorders>
            <w:shd w:val="clear" w:color="000000" w:fill="8DB4E2"/>
            <w:noWrap/>
            <w:vAlign w:val="bottom"/>
            <w:hideMark/>
          </w:tcPr>
          <w:p w14:paraId="0A9F469A"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329" w:type="dxa"/>
            <w:tcBorders>
              <w:top w:val="nil"/>
              <w:left w:val="nil"/>
              <w:bottom w:val="nil"/>
              <w:right w:val="nil"/>
            </w:tcBorders>
            <w:shd w:val="clear" w:color="000000" w:fill="8DB4E2"/>
            <w:noWrap/>
            <w:vAlign w:val="bottom"/>
            <w:hideMark/>
          </w:tcPr>
          <w:p w14:paraId="1B6439FF"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8" w:type="dxa"/>
            <w:tcBorders>
              <w:top w:val="nil"/>
              <w:left w:val="nil"/>
              <w:bottom w:val="nil"/>
              <w:right w:val="nil"/>
            </w:tcBorders>
            <w:shd w:val="clear" w:color="000000" w:fill="8DB4E2"/>
            <w:noWrap/>
            <w:vAlign w:val="bottom"/>
            <w:hideMark/>
          </w:tcPr>
          <w:p w14:paraId="6F119A04"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329" w:type="dxa"/>
            <w:tcBorders>
              <w:top w:val="nil"/>
              <w:left w:val="nil"/>
              <w:bottom w:val="nil"/>
              <w:right w:val="nil"/>
            </w:tcBorders>
            <w:shd w:val="clear" w:color="000000" w:fill="8DB4E2"/>
            <w:noWrap/>
            <w:vAlign w:val="bottom"/>
            <w:hideMark/>
          </w:tcPr>
          <w:p w14:paraId="114E7601"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8" w:type="dxa"/>
            <w:tcBorders>
              <w:top w:val="nil"/>
              <w:left w:val="nil"/>
              <w:bottom w:val="nil"/>
              <w:right w:val="nil"/>
            </w:tcBorders>
            <w:shd w:val="clear" w:color="000000" w:fill="8DB4E2"/>
            <w:noWrap/>
            <w:vAlign w:val="bottom"/>
            <w:hideMark/>
          </w:tcPr>
          <w:p w14:paraId="0A11C33B"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329" w:type="dxa"/>
            <w:tcBorders>
              <w:top w:val="nil"/>
              <w:left w:val="nil"/>
              <w:bottom w:val="nil"/>
              <w:right w:val="nil"/>
            </w:tcBorders>
            <w:shd w:val="clear" w:color="000000" w:fill="8DB4E2"/>
            <w:noWrap/>
            <w:vAlign w:val="bottom"/>
            <w:hideMark/>
          </w:tcPr>
          <w:p w14:paraId="667B711E"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68" w:type="dxa"/>
            <w:tcBorders>
              <w:top w:val="nil"/>
              <w:left w:val="nil"/>
              <w:bottom w:val="nil"/>
              <w:right w:val="nil"/>
            </w:tcBorders>
            <w:shd w:val="clear" w:color="000000" w:fill="8DB4E2"/>
            <w:noWrap/>
            <w:vAlign w:val="bottom"/>
            <w:hideMark/>
          </w:tcPr>
          <w:p w14:paraId="28AF7F11"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c>
          <w:tcPr>
            <w:tcW w:w="1329" w:type="dxa"/>
            <w:tcBorders>
              <w:top w:val="nil"/>
              <w:left w:val="nil"/>
              <w:bottom w:val="nil"/>
              <w:right w:val="nil"/>
            </w:tcBorders>
            <w:shd w:val="clear" w:color="000000" w:fill="8DB4E2"/>
            <w:noWrap/>
            <w:vAlign w:val="bottom"/>
            <w:hideMark/>
          </w:tcPr>
          <w:p w14:paraId="6FAA699E" w14:textId="77777777" w:rsidR="00396A62" w:rsidRPr="00396A62" w:rsidRDefault="00396A62" w:rsidP="00396A62">
            <w:pPr>
              <w:spacing w:after="0" w:line="240" w:lineRule="auto"/>
              <w:rPr>
                <w:rFonts w:ascii="Calibri" w:eastAsia="Times New Roman" w:hAnsi="Calibri" w:cs="Calibri"/>
                <w:color w:val="000000"/>
                <w:sz w:val="16"/>
                <w:szCs w:val="16"/>
                <w:lang w:eastAsia="pt-PT"/>
              </w:rPr>
            </w:pPr>
            <w:r w:rsidRPr="00396A62">
              <w:rPr>
                <w:rFonts w:ascii="Calibri" w:eastAsia="Times New Roman" w:hAnsi="Calibri" w:cs="Calibri"/>
                <w:color w:val="000000"/>
                <w:sz w:val="16"/>
                <w:szCs w:val="16"/>
                <w:lang w:eastAsia="pt-PT"/>
              </w:rPr>
              <w:t> </w:t>
            </w:r>
          </w:p>
        </w:tc>
      </w:tr>
    </w:tbl>
    <w:p w14:paraId="5713998D" w14:textId="72B3CFB3" w:rsidR="001557E9" w:rsidRDefault="001557E9" w:rsidP="000E05B5">
      <w:pPr>
        <w:autoSpaceDE w:val="0"/>
        <w:autoSpaceDN w:val="0"/>
        <w:adjustRightInd w:val="0"/>
        <w:spacing w:after="0" w:line="240" w:lineRule="auto"/>
        <w:rPr>
          <w:rFonts w:cstheme="minorHAnsi"/>
          <w:b/>
          <w:bCs/>
          <w:sz w:val="24"/>
          <w:szCs w:val="24"/>
        </w:rPr>
      </w:pPr>
    </w:p>
    <w:p w14:paraId="762575EA" w14:textId="77777777" w:rsidR="009E1435" w:rsidRDefault="009E1435" w:rsidP="000E05B5">
      <w:pPr>
        <w:autoSpaceDE w:val="0"/>
        <w:autoSpaceDN w:val="0"/>
        <w:adjustRightInd w:val="0"/>
        <w:spacing w:after="0" w:line="240" w:lineRule="auto"/>
        <w:rPr>
          <w:rFonts w:cstheme="minorHAnsi"/>
          <w:b/>
          <w:bCs/>
          <w:sz w:val="24"/>
          <w:szCs w:val="24"/>
        </w:rPr>
      </w:pPr>
    </w:p>
    <w:p w14:paraId="16297D9C" w14:textId="77777777" w:rsidR="009E1435" w:rsidRDefault="009E1435" w:rsidP="000E05B5">
      <w:pPr>
        <w:autoSpaceDE w:val="0"/>
        <w:autoSpaceDN w:val="0"/>
        <w:adjustRightInd w:val="0"/>
        <w:spacing w:after="0" w:line="240" w:lineRule="auto"/>
        <w:rPr>
          <w:rFonts w:cstheme="minorHAnsi"/>
          <w:b/>
          <w:bCs/>
          <w:sz w:val="24"/>
          <w:szCs w:val="24"/>
        </w:rPr>
      </w:pPr>
    </w:p>
    <w:p w14:paraId="50C476DA" w14:textId="77777777" w:rsidR="009E1435" w:rsidRDefault="009E1435" w:rsidP="000E05B5">
      <w:pPr>
        <w:autoSpaceDE w:val="0"/>
        <w:autoSpaceDN w:val="0"/>
        <w:adjustRightInd w:val="0"/>
        <w:spacing w:after="0" w:line="240" w:lineRule="auto"/>
        <w:rPr>
          <w:rFonts w:cstheme="minorHAnsi"/>
          <w:b/>
          <w:bCs/>
          <w:sz w:val="24"/>
          <w:szCs w:val="24"/>
        </w:rPr>
      </w:pPr>
    </w:p>
    <w:p w14:paraId="1C107758" w14:textId="77777777" w:rsidR="000E05B5" w:rsidRPr="008D20EA" w:rsidRDefault="000E05B5" w:rsidP="000E05B5">
      <w:pPr>
        <w:autoSpaceDE w:val="0"/>
        <w:autoSpaceDN w:val="0"/>
        <w:adjustRightInd w:val="0"/>
        <w:spacing w:after="0" w:line="240" w:lineRule="auto"/>
        <w:rPr>
          <w:rFonts w:cstheme="minorHAnsi"/>
          <w:b/>
          <w:bCs/>
          <w:sz w:val="28"/>
          <w:szCs w:val="28"/>
        </w:rPr>
      </w:pPr>
      <w:r w:rsidRPr="008D20EA">
        <w:rPr>
          <w:rFonts w:cstheme="minorHAnsi"/>
          <w:b/>
          <w:bCs/>
          <w:sz w:val="28"/>
          <w:szCs w:val="28"/>
        </w:rPr>
        <w:t>15.4. Outras divulgações exigidas por diplomas legais</w:t>
      </w:r>
    </w:p>
    <w:p w14:paraId="3EBF1EE5" w14:textId="77777777" w:rsidR="009E1435" w:rsidRPr="008D20EA" w:rsidRDefault="009E1435" w:rsidP="000E05B5">
      <w:pPr>
        <w:autoSpaceDE w:val="0"/>
        <w:autoSpaceDN w:val="0"/>
        <w:adjustRightInd w:val="0"/>
        <w:spacing w:after="0" w:line="240" w:lineRule="auto"/>
        <w:rPr>
          <w:rFonts w:cstheme="minorHAnsi"/>
          <w:b/>
          <w:bCs/>
          <w:sz w:val="28"/>
          <w:szCs w:val="28"/>
        </w:rPr>
      </w:pPr>
    </w:p>
    <w:p w14:paraId="45110C4F" w14:textId="77777777" w:rsidR="009E1435" w:rsidRPr="00C52D68" w:rsidRDefault="009E1435" w:rsidP="000E05B5">
      <w:pPr>
        <w:autoSpaceDE w:val="0"/>
        <w:autoSpaceDN w:val="0"/>
        <w:adjustRightInd w:val="0"/>
        <w:spacing w:after="0" w:line="240" w:lineRule="auto"/>
        <w:rPr>
          <w:rFonts w:cstheme="minorHAnsi"/>
          <w:b/>
          <w:bCs/>
          <w:sz w:val="24"/>
          <w:szCs w:val="24"/>
        </w:rPr>
      </w:pPr>
    </w:p>
    <w:p w14:paraId="3A1219BA" w14:textId="77777777" w:rsidR="000E05B5" w:rsidRDefault="000E05B5" w:rsidP="000E05B5">
      <w:pPr>
        <w:autoSpaceDE w:val="0"/>
        <w:autoSpaceDN w:val="0"/>
        <w:adjustRightInd w:val="0"/>
        <w:spacing w:after="0" w:line="240" w:lineRule="auto"/>
        <w:rPr>
          <w:rFonts w:cstheme="minorHAnsi"/>
          <w:sz w:val="24"/>
          <w:szCs w:val="24"/>
        </w:rPr>
      </w:pPr>
      <w:r w:rsidRPr="00C52D68">
        <w:rPr>
          <w:rFonts w:cstheme="minorHAnsi"/>
          <w:sz w:val="24"/>
          <w:szCs w:val="24"/>
        </w:rPr>
        <w:t>Impostos em mora</w:t>
      </w:r>
    </w:p>
    <w:p w14:paraId="6371C50B" w14:textId="77777777" w:rsidR="008D20EA" w:rsidRPr="00C52D68" w:rsidRDefault="008D20EA" w:rsidP="000E05B5">
      <w:pPr>
        <w:autoSpaceDE w:val="0"/>
        <w:autoSpaceDN w:val="0"/>
        <w:adjustRightInd w:val="0"/>
        <w:spacing w:after="0" w:line="240" w:lineRule="auto"/>
        <w:rPr>
          <w:rFonts w:cstheme="minorHAnsi"/>
          <w:sz w:val="24"/>
          <w:szCs w:val="24"/>
        </w:rPr>
      </w:pPr>
    </w:p>
    <w:p w14:paraId="1EA113FC" w14:textId="77777777" w:rsidR="000E05B5" w:rsidRDefault="008D20EA" w:rsidP="000E05B5">
      <w:pPr>
        <w:autoSpaceDE w:val="0"/>
        <w:autoSpaceDN w:val="0"/>
        <w:adjustRightInd w:val="0"/>
        <w:spacing w:after="0" w:line="240" w:lineRule="auto"/>
        <w:rPr>
          <w:rFonts w:cstheme="minorHAnsi"/>
          <w:sz w:val="24"/>
          <w:szCs w:val="24"/>
        </w:rPr>
      </w:pPr>
      <w:r>
        <w:rPr>
          <w:rFonts w:cstheme="minorHAnsi"/>
          <w:sz w:val="24"/>
          <w:szCs w:val="24"/>
        </w:rPr>
        <w:t xml:space="preserve"> - </w:t>
      </w:r>
      <w:r w:rsidR="000E05B5" w:rsidRPr="00C52D68">
        <w:rPr>
          <w:rFonts w:cstheme="minorHAnsi"/>
          <w:sz w:val="24"/>
          <w:szCs w:val="24"/>
        </w:rPr>
        <w:t>A Entidade apresenta a sua situação regularizada perante as Finanças.</w:t>
      </w:r>
    </w:p>
    <w:p w14:paraId="24886DFC" w14:textId="77777777" w:rsidR="009E1435" w:rsidRPr="00C52D68" w:rsidRDefault="009E1435" w:rsidP="000E05B5">
      <w:pPr>
        <w:autoSpaceDE w:val="0"/>
        <w:autoSpaceDN w:val="0"/>
        <w:adjustRightInd w:val="0"/>
        <w:spacing w:after="0" w:line="240" w:lineRule="auto"/>
        <w:rPr>
          <w:rFonts w:cstheme="minorHAnsi"/>
          <w:sz w:val="24"/>
          <w:szCs w:val="24"/>
        </w:rPr>
      </w:pPr>
    </w:p>
    <w:p w14:paraId="1B6085D5" w14:textId="77777777" w:rsidR="001D2D1C" w:rsidRDefault="001D2D1C" w:rsidP="000E05B5">
      <w:pPr>
        <w:autoSpaceDE w:val="0"/>
        <w:autoSpaceDN w:val="0"/>
        <w:adjustRightInd w:val="0"/>
        <w:spacing w:after="0" w:line="240" w:lineRule="auto"/>
        <w:rPr>
          <w:rFonts w:cstheme="minorHAnsi"/>
          <w:sz w:val="24"/>
          <w:szCs w:val="24"/>
        </w:rPr>
      </w:pPr>
    </w:p>
    <w:p w14:paraId="20F0224F" w14:textId="2932C29B" w:rsidR="000E05B5" w:rsidRDefault="008D20EA" w:rsidP="000E05B5">
      <w:pPr>
        <w:autoSpaceDE w:val="0"/>
        <w:autoSpaceDN w:val="0"/>
        <w:adjustRightInd w:val="0"/>
        <w:spacing w:after="0" w:line="240" w:lineRule="auto"/>
        <w:rPr>
          <w:rFonts w:cstheme="minorHAnsi"/>
          <w:sz w:val="24"/>
          <w:szCs w:val="24"/>
        </w:rPr>
      </w:pPr>
      <w:r>
        <w:rPr>
          <w:rFonts w:cstheme="minorHAnsi"/>
          <w:sz w:val="24"/>
          <w:szCs w:val="24"/>
        </w:rPr>
        <w:t xml:space="preserve"> - </w:t>
      </w:r>
      <w:r w:rsidR="000E05B5" w:rsidRPr="00C52D68">
        <w:rPr>
          <w:rFonts w:cstheme="minorHAnsi"/>
          <w:sz w:val="24"/>
          <w:szCs w:val="24"/>
        </w:rPr>
        <w:t>A Entidade apresenta a sua situação regularizada perante a Segurança Social.</w:t>
      </w:r>
    </w:p>
    <w:p w14:paraId="3760E84C" w14:textId="77777777" w:rsidR="009E1435" w:rsidRDefault="009E1435" w:rsidP="000E05B5">
      <w:pPr>
        <w:autoSpaceDE w:val="0"/>
        <w:autoSpaceDN w:val="0"/>
        <w:adjustRightInd w:val="0"/>
        <w:spacing w:after="0" w:line="240" w:lineRule="auto"/>
        <w:rPr>
          <w:rFonts w:cstheme="minorHAnsi"/>
          <w:sz w:val="24"/>
          <w:szCs w:val="24"/>
        </w:rPr>
      </w:pPr>
    </w:p>
    <w:p w14:paraId="1BBC7CE9" w14:textId="77777777" w:rsidR="009E1435" w:rsidRDefault="009E1435" w:rsidP="000E05B5">
      <w:pPr>
        <w:autoSpaceDE w:val="0"/>
        <w:autoSpaceDN w:val="0"/>
        <w:adjustRightInd w:val="0"/>
        <w:spacing w:after="0" w:line="240" w:lineRule="auto"/>
        <w:rPr>
          <w:rFonts w:cstheme="minorHAnsi"/>
          <w:sz w:val="24"/>
          <w:szCs w:val="24"/>
        </w:rPr>
      </w:pPr>
    </w:p>
    <w:p w14:paraId="51F4CDD6" w14:textId="77777777" w:rsidR="00396A62" w:rsidRDefault="00396A62" w:rsidP="000E05B5">
      <w:pPr>
        <w:autoSpaceDE w:val="0"/>
        <w:autoSpaceDN w:val="0"/>
        <w:adjustRightInd w:val="0"/>
        <w:spacing w:after="0" w:line="240" w:lineRule="auto"/>
        <w:rPr>
          <w:b/>
          <w:sz w:val="28"/>
          <w:szCs w:val="28"/>
        </w:rPr>
      </w:pPr>
    </w:p>
    <w:p w14:paraId="2C7FDE54" w14:textId="77777777" w:rsidR="00396A62" w:rsidRDefault="00396A62" w:rsidP="000E05B5">
      <w:pPr>
        <w:autoSpaceDE w:val="0"/>
        <w:autoSpaceDN w:val="0"/>
        <w:adjustRightInd w:val="0"/>
        <w:spacing w:after="0" w:line="240" w:lineRule="auto"/>
        <w:rPr>
          <w:b/>
          <w:sz w:val="28"/>
          <w:szCs w:val="28"/>
        </w:rPr>
      </w:pPr>
    </w:p>
    <w:p w14:paraId="31D0A36A" w14:textId="77777777" w:rsidR="00396A62" w:rsidRDefault="00396A62" w:rsidP="000E05B5">
      <w:pPr>
        <w:autoSpaceDE w:val="0"/>
        <w:autoSpaceDN w:val="0"/>
        <w:adjustRightInd w:val="0"/>
        <w:spacing w:after="0" w:line="240" w:lineRule="auto"/>
        <w:rPr>
          <w:b/>
          <w:sz w:val="28"/>
          <w:szCs w:val="28"/>
        </w:rPr>
      </w:pPr>
    </w:p>
    <w:p w14:paraId="79B65938" w14:textId="77777777" w:rsidR="00396A62" w:rsidRDefault="00396A62" w:rsidP="000E05B5">
      <w:pPr>
        <w:autoSpaceDE w:val="0"/>
        <w:autoSpaceDN w:val="0"/>
        <w:adjustRightInd w:val="0"/>
        <w:spacing w:after="0" w:line="240" w:lineRule="auto"/>
        <w:rPr>
          <w:b/>
          <w:sz w:val="28"/>
          <w:szCs w:val="28"/>
        </w:rPr>
      </w:pPr>
    </w:p>
    <w:p w14:paraId="2910AD32" w14:textId="2C19ED6E" w:rsidR="003049E8" w:rsidRPr="008D20EA" w:rsidRDefault="003049E8" w:rsidP="000E05B5">
      <w:pPr>
        <w:autoSpaceDE w:val="0"/>
        <w:autoSpaceDN w:val="0"/>
        <w:adjustRightInd w:val="0"/>
        <w:spacing w:after="0" w:line="240" w:lineRule="auto"/>
        <w:rPr>
          <w:b/>
          <w:sz w:val="28"/>
          <w:szCs w:val="28"/>
        </w:rPr>
      </w:pPr>
      <w:r w:rsidRPr="008D20EA">
        <w:rPr>
          <w:b/>
          <w:sz w:val="28"/>
          <w:szCs w:val="28"/>
        </w:rPr>
        <w:t>21. A</w:t>
      </w:r>
      <w:r w:rsidR="008D20EA">
        <w:rPr>
          <w:b/>
          <w:sz w:val="28"/>
          <w:szCs w:val="28"/>
        </w:rPr>
        <w:t>contecimentos após a data do balanço</w:t>
      </w:r>
    </w:p>
    <w:p w14:paraId="7FD113A1" w14:textId="77777777" w:rsidR="003049E8" w:rsidRDefault="003049E8" w:rsidP="000E05B5">
      <w:pPr>
        <w:autoSpaceDE w:val="0"/>
        <w:autoSpaceDN w:val="0"/>
        <w:adjustRightInd w:val="0"/>
        <w:spacing w:after="0" w:line="240" w:lineRule="auto"/>
      </w:pPr>
    </w:p>
    <w:p w14:paraId="12EAF7BC" w14:textId="77777777" w:rsidR="009E1435" w:rsidRDefault="003049E8" w:rsidP="000E05B5">
      <w:pPr>
        <w:autoSpaceDE w:val="0"/>
        <w:autoSpaceDN w:val="0"/>
        <w:adjustRightInd w:val="0"/>
        <w:spacing w:after="0" w:line="240" w:lineRule="auto"/>
        <w:rPr>
          <w:rFonts w:cstheme="minorHAnsi"/>
          <w:sz w:val="24"/>
          <w:szCs w:val="24"/>
        </w:rPr>
      </w:pPr>
      <w:r>
        <w:t>Após a data de balanço não houve conhecimento de eventos ocorridos que afetem o valor dos ativos e passivos das demonstrações financeiras do período.</w:t>
      </w:r>
    </w:p>
    <w:p w14:paraId="5B2E9EAB" w14:textId="77777777" w:rsidR="009E1435" w:rsidRDefault="009E1435" w:rsidP="000E05B5">
      <w:pPr>
        <w:autoSpaceDE w:val="0"/>
        <w:autoSpaceDN w:val="0"/>
        <w:adjustRightInd w:val="0"/>
        <w:spacing w:after="0" w:line="240" w:lineRule="auto"/>
        <w:rPr>
          <w:rFonts w:cstheme="minorHAnsi"/>
          <w:sz w:val="24"/>
          <w:szCs w:val="24"/>
        </w:rPr>
      </w:pPr>
    </w:p>
    <w:p w14:paraId="2689E8E1" w14:textId="77777777" w:rsidR="008D20EA" w:rsidRDefault="008D20EA" w:rsidP="000E05B5">
      <w:pPr>
        <w:autoSpaceDE w:val="0"/>
        <w:autoSpaceDN w:val="0"/>
        <w:adjustRightInd w:val="0"/>
        <w:spacing w:after="0" w:line="240" w:lineRule="auto"/>
        <w:rPr>
          <w:rFonts w:cstheme="minorHAnsi"/>
          <w:sz w:val="24"/>
          <w:szCs w:val="24"/>
        </w:rPr>
      </w:pPr>
    </w:p>
    <w:p w14:paraId="13B7C2A7" w14:textId="77777777" w:rsidR="008D20EA" w:rsidRDefault="008D20EA" w:rsidP="000E05B5">
      <w:pPr>
        <w:autoSpaceDE w:val="0"/>
        <w:autoSpaceDN w:val="0"/>
        <w:adjustRightInd w:val="0"/>
        <w:spacing w:after="0" w:line="240" w:lineRule="auto"/>
        <w:rPr>
          <w:rFonts w:cstheme="minorHAnsi"/>
          <w:sz w:val="24"/>
          <w:szCs w:val="24"/>
        </w:rPr>
      </w:pPr>
    </w:p>
    <w:p w14:paraId="0BB33C04" w14:textId="77777777" w:rsidR="008D20EA" w:rsidRDefault="008D20EA" w:rsidP="000E05B5">
      <w:pPr>
        <w:autoSpaceDE w:val="0"/>
        <w:autoSpaceDN w:val="0"/>
        <w:adjustRightInd w:val="0"/>
        <w:spacing w:after="0" w:line="240" w:lineRule="auto"/>
        <w:rPr>
          <w:rFonts w:cstheme="minorHAnsi"/>
          <w:sz w:val="24"/>
          <w:szCs w:val="24"/>
        </w:rPr>
      </w:pPr>
    </w:p>
    <w:p w14:paraId="76121388" w14:textId="77777777" w:rsidR="008D20EA" w:rsidRDefault="008D20EA" w:rsidP="000E05B5">
      <w:pPr>
        <w:autoSpaceDE w:val="0"/>
        <w:autoSpaceDN w:val="0"/>
        <w:adjustRightInd w:val="0"/>
        <w:spacing w:after="0" w:line="240" w:lineRule="auto"/>
        <w:rPr>
          <w:rFonts w:cstheme="minorHAnsi"/>
          <w:sz w:val="24"/>
          <w:szCs w:val="24"/>
        </w:rPr>
      </w:pPr>
    </w:p>
    <w:p w14:paraId="2E843D72" w14:textId="77777777" w:rsidR="008D20EA" w:rsidRDefault="008D20EA" w:rsidP="000E05B5">
      <w:pPr>
        <w:autoSpaceDE w:val="0"/>
        <w:autoSpaceDN w:val="0"/>
        <w:adjustRightInd w:val="0"/>
        <w:spacing w:after="0" w:line="240" w:lineRule="auto"/>
        <w:rPr>
          <w:rFonts w:cstheme="minorHAnsi"/>
          <w:sz w:val="24"/>
          <w:szCs w:val="24"/>
        </w:rPr>
      </w:pPr>
    </w:p>
    <w:p w14:paraId="22360DC4" w14:textId="77777777" w:rsidR="008D20EA" w:rsidRPr="008D20EA" w:rsidRDefault="008D20EA" w:rsidP="000E05B5">
      <w:pPr>
        <w:autoSpaceDE w:val="0"/>
        <w:autoSpaceDN w:val="0"/>
        <w:adjustRightInd w:val="0"/>
        <w:spacing w:after="0" w:line="240" w:lineRule="auto"/>
        <w:rPr>
          <w:rFonts w:cstheme="minorHAnsi"/>
          <w:sz w:val="20"/>
          <w:szCs w:val="20"/>
        </w:rPr>
      </w:pPr>
      <w:r w:rsidRPr="008D20EA">
        <w:rPr>
          <w:rFonts w:cstheme="minorHAnsi"/>
          <w:sz w:val="20"/>
          <w:szCs w:val="20"/>
        </w:rPr>
        <w:t>Administração/Gerência</w:t>
      </w:r>
      <w:r w:rsidRPr="008D20EA">
        <w:rPr>
          <w:rFonts w:cstheme="minorHAnsi"/>
          <w:sz w:val="20"/>
          <w:szCs w:val="20"/>
        </w:rPr>
        <w:tab/>
      </w:r>
      <w:r>
        <w:rPr>
          <w:rFonts w:cstheme="minorHAnsi"/>
          <w:sz w:val="20"/>
          <w:szCs w:val="20"/>
        </w:rPr>
        <w:tab/>
      </w:r>
      <w:r w:rsidRPr="008D20EA">
        <w:rPr>
          <w:rFonts w:cstheme="minorHAnsi"/>
          <w:sz w:val="20"/>
          <w:szCs w:val="20"/>
        </w:rPr>
        <w:tab/>
      </w:r>
      <w:r w:rsidRPr="008D20EA">
        <w:rPr>
          <w:rFonts w:cstheme="minorHAnsi"/>
          <w:sz w:val="20"/>
          <w:szCs w:val="20"/>
        </w:rPr>
        <w:tab/>
      </w:r>
      <w:r w:rsidRPr="008D20EA">
        <w:rPr>
          <w:rFonts w:cstheme="minorHAnsi"/>
          <w:sz w:val="20"/>
          <w:szCs w:val="20"/>
        </w:rPr>
        <w:tab/>
        <w:t>Contabilista Certificado n.º 63727</w:t>
      </w:r>
    </w:p>
    <w:p w14:paraId="0EBAD965" w14:textId="686F84D2" w:rsidR="008D20EA" w:rsidRDefault="008D20EA" w:rsidP="000E05B5">
      <w:pPr>
        <w:autoSpaceDE w:val="0"/>
        <w:autoSpaceDN w:val="0"/>
        <w:adjustRightInd w:val="0"/>
        <w:spacing w:after="0" w:line="240" w:lineRule="auto"/>
        <w:rPr>
          <w:rFonts w:cstheme="minorHAnsi"/>
          <w:sz w:val="24"/>
          <w:szCs w:val="24"/>
        </w:rPr>
      </w:pPr>
    </w:p>
    <w:p w14:paraId="19476A52" w14:textId="77777777" w:rsidR="009F62DA" w:rsidRDefault="009F62DA" w:rsidP="000E05B5">
      <w:pPr>
        <w:autoSpaceDE w:val="0"/>
        <w:autoSpaceDN w:val="0"/>
        <w:adjustRightInd w:val="0"/>
        <w:spacing w:after="0" w:line="240" w:lineRule="auto"/>
        <w:rPr>
          <w:rFonts w:cstheme="minorHAnsi"/>
          <w:sz w:val="24"/>
          <w:szCs w:val="24"/>
        </w:rPr>
      </w:pPr>
    </w:p>
    <w:p w14:paraId="3132AC38" w14:textId="5ED22DDD" w:rsidR="008D20EA" w:rsidRPr="00CB6BD8" w:rsidRDefault="009F62DA" w:rsidP="00CB6BD8">
      <w:pPr>
        <w:autoSpaceDE w:val="0"/>
        <w:autoSpaceDN w:val="0"/>
        <w:adjustRightInd w:val="0"/>
        <w:spacing w:after="0" w:line="240" w:lineRule="auto"/>
        <w:rPr>
          <w:rFonts w:ascii="Lucida Handwriting" w:hAnsi="Lucida Handwriting" w:cstheme="minorHAnsi"/>
          <w:sz w:val="20"/>
          <w:szCs w:val="20"/>
        </w:rPr>
      </w:pPr>
      <w:r>
        <w:rPr>
          <w:rFonts w:cstheme="minorHAnsi"/>
          <w:sz w:val="24"/>
          <w:szCs w:val="24"/>
        </w:rPr>
        <w:t>_______________________</w:t>
      </w:r>
      <w:r w:rsidR="00CB6BD8">
        <w:rPr>
          <w:rFonts w:cstheme="minorHAnsi"/>
          <w:sz w:val="24"/>
          <w:szCs w:val="24"/>
        </w:rPr>
        <w:tab/>
      </w:r>
      <w:r w:rsidR="00CB6BD8">
        <w:rPr>
          <w:rFonts w:cstheme="minorHAnsi"/>
          <w:sz w:val="24"/>
          <w:szCs w:val="24"/>
        </w:rPr>
        <w:tab/>
      </w:r>
      <w:r w:rsidR="00CB6BD8">
        <w:rPr>
          <w:rFonts w:cstheme="minorHAnsi"/>
          <w:sz w:val="24"/>
          <w:szCs w:val="24"/>
        </w:rPr>
        <w:tab/>
      </w:r>
      <w:r w:rsidR="00CB6BD8">
        <w:rPr>
          <w:rFonts w:cstheme="minorHAnsi"/>
          <w:sz w:val="24"/>
          <w:szCs w:val="24"/>
        </w:rPr>
        <w:tab/>
      </w:r>
      <w:r>
        <w:rPr>
          <w:rFonts w:cstheme="minorHAnsi"/>
          <w:sz w:val="24"/>
          <w:szCs w:val="24"/>
        </w:rPr>
        <w:t>_________________________</w:t>
      </w:r>
      <w:r w:rsidR="00CB6BD8">
        <w:rPr>
          <w:rFonts w:cstheme="minorHAnsi"/>
          <w:sz w:val="24"/>
          <w:szCs w:val="24"/>
        </w:rPr>
        <w:tab/>
      </w:r>
      <w:r w:rsidR="00CB6BD8">
        <w:rPr>
          <w:rFonts w:cstheme="minorHAnsi"/>
          <w:sz w:val="24"/>
          <w:szCs w:val="24"/>
        </w:rPr>
        <w:tab/>
      </w:r>
    </w:p>
    <w:sectPr w:rsidR="008D20EA" w:rsidRPr="00CB6BD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F7DC" w14:textId="77777777" w:rsidR="00A42A70" w:rsidRDefault="00A42A70" w:rsidP="00F527CC">
      <w:pPr>
        <w:spacing w:after="0" w:line="240" w:lineRule="auto"/>
      </w:pPr>
      <w:r>
        <w:separator/>
      </w:r>
    </w:p>
  </w:endnote>
  <w:endnote w:type="continuationSeparator" w:id="0">
    <w:p w14:paraId="5C2FAD62" w14:textId="77777777" w:rsidR="00A42A70" w:rsidRDefault="00A42A70" w:rsidP="00F5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3263" w14:textId="77777777" w:rsidR="00FF298E" w:rsidRPr="00A22DEF" w:rsidRDefault="00000000">
    <w:pPr>
      <w:pStyle w:val="Rodap"/>
      <w:rPr>
        <w:color w:val="000000" w:themeColor="text1"/>
        <w:sz w:val="20"/>
        <w:szCs w:val="20"/>
      </w:rPr>
    </w:pPr>
    <w:sdt>
      <w:sdtPr>
        <w:rPr>
          <w:color w:val="000000" w:themeColor="text1"/>
          <w:sz w:val="20"/>
          <w:szCs w:val="20"/>
        </w:rPr>
        <w:alias w:val="Autor"/>
        <w:id w:val="54214575"/>
        <w:placeholder>
          <w:docPart w:val="68E7F83FADCC44D18F3D52E081B5FC97"/>
        </w:placeholder>
        <w:dataBinding w:prefixMappings="xmlns:ns0='http://schemas.openxmlformats.org/package/2006/metadata/core-properties' xmlns:ns1='http://purl.org/dc/elements/1.1/'" w:xpath="/ns0:coreProperties[1]/ns1:creator[1]" w:storeItemID="{6C3C8BC8-F283-45AE-878A-BAB7291924A1}"/>
        <w:text/>
      </w:sdtPr>
      <w:sdtContent>
        <w:r w:rsidR="00FF298E" w:rsidRPr="00A22DEF">
          <w:rPr>
            <w:color w:val="000000" w:themeColor="text1"/>
            <w:sz w:val="20"/>
            <w:szCs w:val="20"/>
          </w:rPr>
          <w:t>Contabilista Certificado n.º 63727</w:t>
        </w:r>
      </w:sdtContent>
    </w:sdt>
  </w:p>
  <w:p w14:paraId="502FD53C" w14:textId="77777777" w:rsidR="00FF298E" w:rsidRDefault="00FF298E">
    <w:pPr>
      <w:pStyle w:val="Rodap"/>
    </w:pPr>
    <w:r>
      <w:rPr>
        <w:noProof/>
        <w:lang w:eastAsia="pt-PT"/>
      </w:rPr>
      <mc:AlternateContent>
        <mc:Choice Requires="wps">
          <w:drawing>
            <wp:anchor distT="0" distB="0" distL="114300" distR="114300" simplePos="0" relativeHeight="251659264" behindDoc="0" locked="0" layoutInCell="1" allowOverlap="1" wp14:anchorId="2CE05042" wp14:editId="3473B05F">
              <wp:simplePos x="0" y="0"/>
              <wp:positionH relativeFrom="margin">
                <wp:align>right</wp:align>
              </wp:positionH>
              <wp:positionV relativeFrom="bottomMargin">
                <wp:align>top</wp:align>
              </wp:positionV>
              <wp:extent cx="1508760" cy="395605"/>
              <wp:effectExtent l="0" t="0" r="0" b="0"/>
              <wp:wrapNone/>
              <wp:docPr id="56" name="Caixa de Texto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45768FF" w14:textId="77777777" w:rsidR="00FF298E" w:rsidRPr="00A22DEF" w:rsidRDefault="00FF298E">
                          <w:pPr>
                            <w:pStyle w:val="Rodap"/>
                            <w:jc w:val="right"/>
                            <w:rPr>
                              <w:rFonts w:asciiTheme="majorHAnsi" w:hAnsiTheme="majorHAnsi"/>
                              <w:color w:val="000000" w:themeColor="text1"/>
                              <w:sz w:val="24"/>
                              <w:szCs w:val="24"/>
                            </w:rPr>
                          </w:pPr>
                          <w:r w:rsidRPr="00A22DEF">
                            <w:rPr>
                              <w:rFonts w:asciiTheme="majorHAnsi" w:hAnsiTheme="majorHAnsi"/>
                              <w:color w:val="000000" w:themeColor="text1"/>
                              <w:sz w:val="24"/>
                              <w:szCs w:val="24"/>
                            </w:rPr>
                            <w:fldChar w:fldCharType="begin"/>
                          </w:r>
                          <w:r w:rsidRPr="00A22DEF">
                            <w:rPr>
                              <w:rFonts w:asciiTheme="majorHAnsi" w:hAnsiTheme="majorHAnsi"/>
                              <w:color w:val="000000" w:themeColor="text1"/>
                              <w:sz w:val="24"/>
                              <w:szCs w:val="24"/>
                            </w:rPr>
                            <w:instrText>PAGE  \* Arabic  \* MERGEFORMAT</w:instrText>
                          </w:r>
                          <w:r w:rsidRPr="00A22DEF">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A22DEF">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E05042" id="_x0000_t202" coordsize="21600,21600" o:spt="202" path="m,l,21600r21600,l21600,xe">
              <v:stroke joinstyle="miter"/>
              <v:path gradientshapeok="t" o:connecttype="rect"/>
            </v:shapetype>
            <v:shape id="Caixa de Texto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345768FF" w14:textId="77777777" w:rsidR="00FF298E" w:rsidRPr="00A22DEF" w:rsidRDefault="00FF298E">
                    <w:pPr>
                      <w:pStyle w:val="Rodap"/>
                      <w:jc w:val="right"/>
                      <w:rPr>
                        <w:rFonts w:asciiTheme="majorHAnsi" w:hAnsiTheme="majorHAnsi"/>
                        <w:color w:val="000000" w:themeColor="text1"/>
                        <w:sz w:val="24"/>
                        <w:szCs w:val="24"/>
                      </w:rPr>
                    </w:pPr>
                    <w:r w:rsidRPr="00A22DEF">
                      <w:rPr>
                        <w:rFonts w:asciiTheme="majorHAnsi" w:hAnsiTheme="majorHAnsi"/>
                        <w:color w:val="000000" w:themeColor="text1"/>
                        <w:sz w:val="24"/>
                        <w:szCs w:val="24"/>
                      </w:rPr>
                      <w:fldChar w:fldCharType="begin"/>
                    </w:r>
                    <w:r w:rsidRPr="00A22DEF">
                      <w:rPr>
                        <w:rFonts w:asciiTheme="majorHAnsi" w:hAnsiTheme="majorHAnsi"/>
                        <w:color w:val="000000" w:themeColor="text1"/>
                        <w:sz w:val="24"/>
                        <w:szCs w:val="24"/>
                      </w:rPr>
                      <w:instrText>PAGE  \* Arabic  \* MERGEFORMAT</w:instrText>
                    </w:r>
                    <w:r w:rsidRPr="00A22DEF">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A22DEF">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lang w:eastAsia="pt-PT"/>
      </w:rPr>
      <mc:AlternateContent>
        <mc:Choice Requires="wps">
          <w:drawing>
            <wp:anchor distT="91440" distB="91440" distL="114300" distR="114300" simplePos="0" relativeHeight="251660288" behindDoc="1" locked="0" layoutInCell="1" allowOverlap="1" wp14:anchorId="5541EF6C" wp14:editId="5D8AE3F0">
              <wp:simplePos x="0" y="0"/>
              <wp:positionH relativeFrom="margin">
                <wp:align>center</wp:align>
              </wp:positionH>
              <wp:positionV relativeFrom="bottomMargin">
                <wp:align>top</wp:align>
              </wp:positionV>
              <wp:extent cx="5943600" cy="36195"/>
              <wp:effectExtent l="0" t="0" r="0" b="0"/>
              <wp:wrapSquare wrapText="bothSides"/>
              <wp:docPr id="58" name="Rectâ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93F6915" id="Rectângulo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A76wEAABUEAAAOAAAAZHJzL2Uyb0RvYy54bWysU81uGyEQvlfqOyDu9a6d2mosr3NIlF6q&#10;NkraByDs4EUCBgHx2q/TV+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78fA76wEAABU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7840" w14:textId="77777777" w:rsidR="00A42A70" w:rsidRDefault="00A42A70" w:rsidP="00F527CC">
      <w:pPr>
        <w:spacing w:after="0" w:line="240" w:lineRule="auto"/>
      </w:pPr>
      <w:r>
        <w:separator/>
      </w:r>
    </w:p>
  </w:footnote>
  <w:footnote w:type="continuationSeparator" w:id="0">
    <w:p w14:paraId="34B7B699" w14:textId="77777777" w:rsidR="00A42A70" w:rsidRDefault="00A42A70" w:rsidP="00F52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09"/>
      <w:gridCol w:w="1095"/>
    </w:tblGrid>
    <w:tr w:rsidR="00FF298E" w14:paraId="785F45CF" w14:textId="77777777">
      <w:trPr>
        <w:trHeight w:val="288"/>
      </w:trPr>
      <w:sdt>
        <w:sdtPr>
          <w:rPr>
            <w:rFonts w:asciiTheme="majorHAnsi" w:eastAsiaTheme="majorEastAsia" w:hAnsiTheme="majorHAnsi" w:cstheme="majorBidi"/>
            <w:sz w:val="20"/>
            <w:szCs w:val="20"/>
          </w:rPr>
          <w:alias w:val="Título"/>
          <w:id w:val="77761602"/>
          <w:placeholder>
            <w:docPart w:val="2C6CCA3F032B43D3B22453A62CD149B8"/>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1352AB3D" w14:textId="77777777" w:rsidR="00FF298E" w:rsidRDefault="00FF298E" w:rsidP="00F527CC">
              <w:pPr>
                <w:pStyle w:val="Cabealho"/>
                <w:jc w:val="right"/>
                <w:rPr>
                  <w:rFonts w:asciiTheme="majorHAnsi" w:eastAsiaTheme="majorEastAsia" w:hAnsiTheme="majorHAnsi" w:cstheme="majorBidi"/>
                  <w:sz w:val="36"/>
                  <w:szCs w:val="36"/>
                </w:rPr>
              </w:pPr>
              <w:r w:rsidRPr="000E05B5">
                <w:rPr>
                  <w:rFonts w:asciiTheme="majorHAnsi" w:eastAsiaTheme="majorEastAsia" w:hAnsiTheme="majorHAnsi" w:cstheme="majorBidi"/>
                  <w:sz w:val="20"/>
                  <w:szCs w:val="20"/>
                </w:rPr>
                <w:t>CENTRO INFANTIL DA ZONA DE JUSTINO TEIXEIRA</w:t>
              </w:r>
            </w:p>
          </w:tc>
        </w:sdtContent>
      </w:sdt>
      <w:tc>
        <w:tcPr>
          <w:tcW w:w="1105" w:type="dxa"/>
        </w:tcPr>
        <w:p w14:paraId="657FF177" w14:textId="5264FD4C" w:rsidR="00FF298E" w:rsidRPr="000E05B5" w:rsidRDefault="00FF298E">
          <w:pPr>
            <w:pStyle w:val="Cabealho"/>
            <w:rPr>
              <w:rFonts w:asciiTheme="majorHAnsi" w:eastAsiaTheme="majorEastAsia" w:hAnsiTheme="majorHAnsi" w:cstheme="majorBidi"/>
              <w:b/>
              <w:bCs/>
              <w:color w:val="4F81BD" w:themeColor="accent1"/>
              <w:sz w:val="24"/>
              <w:szCs w:val="24"/>
              <w14:numForm w14:val="oldStyle"/>
            </w:rPr>
          </w:pPr>
          <w:r w:rsidRPr="000E05B5">
            <w:rPr>
              <w:rFonts w:asciiTheme="majorHAnsi" w:eastAsiaTheme="majorEastAsia" w:hAnsiTheme="majorHAnsi" w:cstheme="majorBidi"/>
              <w:b/>
              <w:bCs/>
              <w:color w:val="4F81BD" w:themeColor="accent1"/>
              <w:sz w:val="24"/>
              <w:szCs w:val="24"/>
              <w14:numForm w14:val="oldStyle"/>
            </w:rPr>
            <w:t>Anexo 20</w:t>
          </w:r>
          <w:r w:rsidR="006C4C77">
            <w:rPr>
              <w:rFonts w:asciiTheme="majorHAnsi" w:eastAsiaTheme="majorEastAsia" w:hAnsiTheme="majorHAnsi" w:cstheme="majorBidi"/>
              <w:b/>
              <w:bCs/>
              <w:color w:val="4F81BD" w:themeColor="accent1"/>
              <w:sz w:val="24"/>
              <w:szCs w:val="24"/>
              <w14:numForm w14:val="oldStyle"/>
            </w:rPr>
            <w:t>2</w:t>
          </w:r>
          <w:r w:rsidR="00941C16">
            <w:rPr>
              <w:rFonts w:asciiTheme="majorHAnsi" w:eastAsiaTheme="majorEastAsia" w:hAnsiTheme="majorHAnsi" w:cstheme="majorBidi"/>
              <w:b/>
              <w:bCs/>
              <w:color w:val="4F81BD" w:themeColor="accent1"/>
              <w:sz w:val="24"/>
              <w:szCs w:val="24"/>
              <w14:numForm w14:val="oldStyle"/>
            </w:rPr>
            <w:t>2</w:t>
          </w:r>
        </w:p>
      </w:tc>
    </w:tr>
  </w:tbl>
  <w:p w14:paraId="7A05FF65" w14:textId="77777777" w:rsidR="00FF298E" w:rsidRDefault="00FF29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A60FF"/>
    <w:multiLevelType w:val="multilevel"/>
    <w:tmpl w:val="103C1340"/>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num w:numId="1" w16cid:durableId="6973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CC"/>
    <w:rsid w:val="00043CEA"/>
    <w:rsid w:val="000956BC"/>
    <w:rsid w:val="000D7069"/>
    <w:rsid w:val="000E05B5"/>
    <w:rsid w:val="00101FE5"/>
    <w:rsid w:val="0012537B"/>
    <w:rsid w:val="00144117"/>
    <w:rsid w:val="001557E9"/>
    <w:rsid w:val="001902D6"/>
    <w:rsid w:val="001D2D1C"/>
    <w:rsid w:val="001E4F96"/>
    <w:rsid w:val="001F59EE"/>
    <w:rsid w:val="0022053E"/>
    <w:rsid w:val="00237CAD"/>
    <w:rsid w:val="00262AFD"/>
    <w:rsid w:val="00285897"/>
    <w:rsid w:val="003049E8"/>
    <w:rsid w:val="0035486F"/>
    <w:rsid w:val="003657B7"/>
    <w:rsid w:val="00396A62"/>
    <w:rsid w:val="003E235F"/>
    <w:rsid w:val="004332EF"/>
    <w:rsid w:val="00436CE0"/>
    <w:rsid w:val="0045314C"/>
    <w:rsid w:val="00453F74"/>
    <w:rsid w:val="00465393"/>
    <w:rsid w:val="00495AC6"/>
    <w:rsid w:val="004B64B6"/>
    <w:rsid w:val="004C2F24"/>
    <w:rsid w:val="004F52A0"/>
    <w:rsid w:val="00500CF9"/>
    <w:rsid w:val="005465E9"/>
    <w:rsid w:val="005D1EAE"/>
    <w:rsid w:val="00614D4B"/>
    <w:rsid w:val="006C4C77"/>
    <w:rsid w:val="006C7778"/>
    <w:rsid w:val="006F4BB9"/>
    <w:rsid w:val="0071052A"/>
    <w:rsid w:val="00716E59"/>
    <w:rsid w:val="00725625"/>
    <w:rsid w:val="00754C3E"/>
    <w:rsid w:val="0077262F"/>
    <w:rsid w:val="00773A25"/>
    <w:rsid w:val="007A7359"/>
    <w:rsid w:val="008118E3"/>
    <w:rsid w:val="0087666F"/>
    <w:rsid w:val="00892DCF"/>
    <w:rsid w:val="008B4B11"/>
    <w:rsid w:val="008D20EA"/>
    <w:rsid w:val="00941C16"/>
    <w:rsid w:val="009E1435"/>
    <w:rsid w:val="009E6DE8"/>
    <w:rsid w:val="009F0F7E"/>
    <w:rsid w:val="009F1666"/>
    <w:rsid w:val="009F62DA"/>
    <w:rsid w:val="00A22DEF"/>
    <w:rsid w:val="00A42A70"/>
    <w:rsid w:val="00A706CC"/>
    <w:rsid w:val="00A71C95"/>
    <w:rsid w:val="00AB59C5"/>
    <w:rsid w:val="00AF6F7E"/>
    <w:rsid w:val="00B00812"/>
    <w:rsid w:val="00B46C32"/>
    <w:rsid w:val="00B76948"/>
    <w:rsid w:val="00BB33FA"/>
    <w:rsid w:val="00BB604A"/>
    <w:rsid w:val="00BC2404"/>
    <w:rsid w:val="00BE54AA"/>
    <w:rsid w:val="00C06AC6"/>
    <w:rsid w:val="00C45623"/>
    <w:rsid w:val="00C52D68"/>
    <w:rsid w:val="00C55A22"/>
    <w:rsid w:val="00CB6BD8"/>
    <w:rsid w:val="00CD27CA"/>
    <w:rsid w:val="00D0671C"/>
    <w:rsid w:val="00D33C36"/>
    <w:rsid w:val="00D45336"/>
    <w:rsid w:val="00DE35B3"/>
    <w:rsid w:val="00E14243"/>
    <w:rsid w:val="00E80EE1"/>
    <w:rsid w:val="00E9046C"/>
    <w:rsid w:val="00EA60F2"/>
    <w:rsid w:val="00EB3BE4"/>
    <w:rsid w:val="00EC28CC"/>
    <w:rsid w:val="00EE29BA"/>
    <w:rsid w:val="00EF5A72"/>
    <w:rsid w:val="00F4222D"/>
    <w:rsid w:val="00F4592D"/>
    <w:rsid w:val="00F527CC"/>
    <w:rsid w:val="00F616AF"/>
    <w:rsid w:val="00F819AA"/>
    <w:rsid w:val="00FC14FA"/>
    <w:rsid w:val="00FD0E97"/>
    <w:rsid w:val="00FF298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317C6"/>
  <w15:docId w15:val="{183C86C5-FAAB-40AD-B9D7-2A525958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527C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527CC"/>
  </w:style>
  <w:style w:type="paragraph" w:styleId="Rodap">
    <w:name w:val="footer"/>
    <w:basedOn w:val="Normal"/>
    <w:link w:val="RodapCarter"/>
    <w:uiPriority w:val="99"/>
    <w:unhideWhenUsed/>
    <w:rsid w:val="00F527C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527CC"/>
  </w:style>
  <w:style w:type="paragraph" w:styleId="Textodebalo">
    <w:name w:val="Balloon Text"/>
    <w:basedOn w:val="Normal"/>
    <w:link w:val="TextodebaloCarter"/>
    <w:uiPriority w:val="99"/>
    <w:semiHidden/>
    <w:unhideWhenUsed/>
    <w:rsid w:val="00F527C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527CC"/>
    <w:rPr>
      <w:rFonts w:ascii="Tahoma" w:hAnsi="Tahoma" w:cs="Tahoma"/>
      <w:sz w:val="16"/>
      <w:szCs w:val="16"/>
    </w:rPr>
  </w:style>
  <w:style w:type="paragraph" w:customStyle="1" w:styleId="3CBD5A742C28424DA5172AD252E32316">
    <w:name w:val="3CBD5A742C28424DA5172AD252E32316"/>
    <w:rsid w:val="00A22DEF"/>
    <w:rPr>
      <w:rFonts w:eastAsiaTheme="minorEastAsia"/>
      <w:lang w:eastAsia="pt-PT"/>
    </w:rPr>
  </w:style>
  <w:style w:type="table" w:styleId="TabelacomGrelha">
    <w:name w:val="Table Grid"/>
    <w:basedOn w:val="Tabelanormal"/>
    <w:uiPriority w:val="59"/>
    <w:rsid w:val="006C7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6C77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6C777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
    <w:name w:val="Light List"/>
    <w:basedOn w:val="Tabelanormal"/>
    <w:uiPriority w:val="61"/>
    <w:rsid w:val="006C777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dio2-Cor1">
    <w:name w:val="Medium Shading 2 Accent 1"/>
    <w:basedOn w:val="Tabelanormal"/>
    <w:uiPriority w:val="64"/>
    <w:rsid w:val="006C77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olorido-Cor6">
    <w:name w:val="Colorful Shading Accent 6"/>
    <w:basedOn w:val="Tabelanormal"/>
    <w:uiPriority w:val="71"/>
    <w:rsid w:val="006C777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Cor6">
    <w:name w:val="Colorful List Accent 6"/>
    <w:basedOn w:val="Tabelanormal"/>
    <w:uiPriority w:val="72"/>
    <w:rsid w:val="006C777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Cor5">
    <w:name w:val="Colorful Grid Accent 5"/>
    <w:basedOn w:val="Tabelanormal"/>
    <w:uiPriority w:val="73"/>
    <w:rsid w:val="006C777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ombreadoColorido-Cor1">
    <w:name w:val="Colorful Shading Accent 1"/>
    <w:basedOn w:val="Tabelanormal"/>
    <w:uiPriority w:val="71"/>
    <w:rsid w:val="006C777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elhaMdia2-Cor1">
    <w:name w:val="Medium Grid 2 Accent 1"/>
    <w:basedOn w:val="Tabelanormal"/>
    <w:uiPriority w:val="68"/>
    <w:rsid w:val="006C77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staMdia2-Cor1">
    <w:name w:val="Medium List 2 Accent 1"/>
    <w:basedOn w:val="Tabelanormal"/>
    <w:uiPriority w:val="66"/>
    <w:rsid w:val="006C777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dio2-Cor5">
    <w:name w:val="Medium Shading 2 Accent 5"/>
    <w:basedOn w:val="Tabelanormal"/>
    <w:uiPriority w:val="64"/>
    <w:rsid w:val="006C777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Cor5">
    <w:name w:val="Medium List 1 Accent 5"/>
    <w:basedOn w:val="Tabelanormal"/>
    <w:uiPriority w:val="65"/>
    <w:rsid w:val="006C777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PargrafodaLista">
    <w:name w:val="List Paragraph"/>
    <w:basedOn w:val="Normal"/>
    <w:uiPriority w:val="34"/>
    <w:qFormat/>
    <w:rsid w:val="000E05B5"/>
    <w:pPr>
      <w:ind w:left="720"/>
      <w:contextualSpacing/>
    </w:pPr>
  </w:style>
  <w:style w:type="paragraph" w:styleId="Ttulo">
    <w:name w:val="Title"/>
    <w:basedOn w:val="Normal"/>
    <w:next w:val="Normal"/>
    <w:link w:val="TtuloCarter"/>
    <w:uiPriority w:val="10"/>
    <w:qFormat/>
    <w:rsid w:val="003548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5486F"/>
    <w:rPr>
      <w:rFonts w:asciiTheme="majorHAnsi" w:eastAsiaTheme="majorEastAsia" w:hAnsiTheme="majorHAnsi" w:cstheme="majorBidi"/>
      <w:spacing w:val="-10"/>
      <w:kern w:val="28"/>
      <w:sz w:val="56"/>
      <w:szCs w:val="56"/>
    </w:rPr>
  </w:style>
  <w:style w:type="character" w:styleId="Hiperligao">
    <w:name w:val="Hyperlink"/>
    <w:basedOn w:val="Tipodeletrapredefinidodopargrafo"/>
    <w:uiPriority w:val="99"/>
    <w:unhideWhenUsed/>
    <w:rsid w:val="001902D6"/>
    <w:rPr>
      <w:color w:val="0000FF" w:themeColor="hyperlink"/>
      <w:u w:val="single"/>
    </w:rPr>
  </w:style>
  <w:style w:type="character" w:styleId="MenoNoResolvida">
    <w:name w:val="Unresolved Mention"/>
    <w:basedOn w:val="Tipodeletrapredefinidodopargrafo"/>
    <w:uiPriority w:val="99"/>
    <w:semiHidden/>
    <w:unhideWhenUsed/>
    <w:rsid w:val="001902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033">
      <w:bodyDiv w:val="1"/>
      <w:marLeft w:val="0"/>
      <w:marRight w:val="0"/>
      <w:marTop w:val="0"/>
      <w:marBottom w:val="0"/>
      <w:divBdr>
        <w:top w:val="none" w:sz="0" w:space="0" w:color="auto"/>
        <w:left w:val="none" w:sz="0" w:space="0" w:color="auto"/>
        <w:bottom w:val="none" w:sz="0" w:space="0" w:color="auto"/>
        <w:right w:val="none" w:sz="0" w:space="0" w:color="auto"/>
      </w:divBdr>
    </w:div>
    <w:div w:id="6644129">
      <w:bodyDiv w:val="1"/>
      <w:marLeft w:val="0"/>
      <w:marRight w:val="0"/>
      <w:marTop w:val="0"/>
      <w:marBottom w:val="0"/>
      <w:divBdr>
        <w:top w:val="none" w:sz="0" w:space="0" w:color="auto"/>
        <w:left w:val="none" w:sz="0" w:space="0" w:color="auto"/>
        <w:bottom w:val="none" w:sz="0" w:space="0" w:color="auto"/>
        <w:right w:val="none" w:sz="0" w:space="0" w:color="auto"/>
      </w:divBdr>
    </w:div>
    <w:div w:id="16545706">
      <w:bodyDiv w:val="1"/>
      <w:marLeft w:val="0"/>
      <w:marRight w:val="0"/>
      <w:marTop w:val="0"/>
      <w:marBottom w:val="0"/>
      <w:divBdr>
        <w:top w:val="none" w:sz="0" w:space="0" w:color="auto"/>
        <w:left w:val="none" w:sz="0" w:space="0" w:color="auto"/>
        <w:bottom w:val="none" w:sz="0" w:space="0" w:color="auto"/>
        <w:right w:val="none" w:sz="0" w:space="0" w:color="auto"/>
      </w:divBdr>
    </w:div>
    <w:div w:id="30305922">
      <w:bodyDiv w:val="1"/>
      <w:marLeft w:val="0"/>
      <w:marRight w:val="0"/>
      <w:marTop w:val="0"/>
      <w:marBottom w:val="0"/>
      <w:divBdr>
        <w:top w:val="none" w:sz="0" w:space="0" w:color="auto"/>
        <w:left w:val="none" w:sz="0" w:space="0" w:color="auto"/>
        <w:bottom w:val="none" w:sz="0" w:space="0" w:color="auto"/>
        <w:right w:val="none" w:sz="0" w:space="0" w:color="auto"/>
      </w:divBdr>
    </w:div>
    <w:div w:id="88352423">
      <w:bodyDiv w:val="1"/>
      <w:marLeft w:val="0"/>
      <w:marRight w:val="0"/>
      <w:marTop w:val="0"/>
      <w:marBottom w:val="0"/>
      <w:divBdr>
        <w:top w:val="none" w:sz="0" w:space="0" w:color="auto"/>
        <w:left w:val="none" w:sz="0" w:space="0" w:color="auto"/>
        <w:bottom w:val="none" w:sz="0" w:space="0" w:color="auto"/>
        <w:right w:val="none" w:sz="0" w:space="0" w:color="auto"/>
      </w:divBdr>
    </w:div>
    <w:div w:id="88355909">
      <w:bodyDiv w:val="1"/>
      <w:marLeft w:val="0"/>
      <w:marRight w:val="0"/>
      <w:marTop w:val="0"/>
      <w:marBottom w:val="0"/>
      <w:divBdr>
        <w:top w:val="none" w:sz="0" w:space="0" w:color="auto"/>
        <w:left w:val="none" w:sz="0" w:space="0" w:color="auto"/>
        <w:bottom w:val="none" w:sz="0" w:space="0" w:color="auto"/>
        <w:right w:val="none" w:sz="0" w:space="0" w:color="auto"/>
      </w:divBdr>
    </w:div>
    <w:div w:id="109130959">
      <w:bodyDiv w:val="1"/>
      <w:marLeft w:val="0"/>
      <w:marRight w:val="0"/>
      <w:marTop w:val="0"/>
      <w:marBottom w:val="0"/>
      <w:divBdr>
        <w:top w:val="none" w:sz="0" w:space="0" w:color="auto"/>
        <w:left w:val="none" w:sz="0" w:space="0" w:color="auto"/>
        <w:bottom w:val="none" w:sz="0" w:space="0" w:color="auto"/>
        <w:right w:val="none" w:sz="0" w:space="0" w:color="auto"/>
      </w:divBdr>
    </w:div>
    <w:div w:id="111633333">
      <w:bodyDiv w:val="1"/>
      <w:marLeft w:val="0"/>
      <w:marRight w:val="0"/>
      <w:marTop w:val="0"/>
      <w:marBottom w:val="0"/>
      <w:divBdr>
        <w:top w:val="none" w:sz="0" w:space="0" w:color="auto"/>
        <w:left w:val="none" w:sz="0" w:space="0" w:color="auto"/>
        <w:bottom w:val="none" w:sz="0" w:space="0" w:color="auto"/>
        <w:right w:val="none" w:sz="0" w:space="0" w:color="auto"/>
      </w:divBdr>
    </w:div>
    <w:div w:id="113864651">
      <w:bodyDiv w:val="1"/>
      <w:marLeft w:val="0"/>
      <w:marRight w:val="0"/>
      <w:marTop w:val="0"/>
      <w:marBottom w:val="0"/>
      <w:divBdr>
        <w:top w:val="none" w:sz="0" w:space="0" w:color="auto"/>
        <w:left w:val="none" w:sz="0" w:space="0" w:color="auto"/>
        <w:bottom w:val="none" w:sz="0" w:space="0" w:color="auto"/>
        <w:right w:val="none" w:sz="0" w:space="0" w:color="auto"/>
      </w:divBdr>
    </w:div>
    <w:div w:id="118257074">
      <w:bodyDiv w:val="1"/>
      <w:marLeft w:val="0"/>
      <w:marRight w:val="0"/>
      <w:marTop w:val="0"/>
      <w:marBottom w:val="0"/>
      <w:divBdr>
        <w:top w:val="none" w:sz="0" w:space="0" w:color="auto"/>
        <w:left w:val="none" w:sz="0" w:space="0" w:color="auto"/>
        <w:bottom w:val="none" w:sz="0" w:space="0" w:color="auto"/>
        <w:right w:val="none" w:sz="0" w:space="0" w:color="auto"/>
      </w:divBdr>
    </w:div>
    <w:div w:id="122575826">
      <w:bodyDiv w:val="1"/>
      <w:marLeft w:val="0"/>
      <w:marRight w:val="0"/>
      <w:marTop w:val="0"/>
      <w:marBottom w:val="0"/>
      <w:divBdr>
        <w:top w:val="none" w:sz="0" w:space="0" w:color="auto"/>
        <w:left w:val="none" w:sz="0" w:space="0" w:color="auto"/>
        <w:bottom w:val="none" w:sz="0" w:space="0" w:color="auto"/>
        <w:right w:val="none" w:sz="0" w:space="0" w:color="auto"/>
      </w:divBdr>
    </w:div>
    <w:div w:id="132797410">
      <w:bodyDiv w:val="1"/>
      <w:marLeft w:val="0"/>
      <w:marRight w:val="0"/>
      <w:marTop w:val="0"/>
      <w:marBottom w:val="0"/>
      <w:divBdr>
        <w:top w:val="none" w:sz="0" w:space="0" w:color="auto"/>
        <w:left w:val="none" w:sz="0" w:space="0" w:color="auto"/>
        <w:bottom w:val="none" w:sz="0" w:space="0" w:color="auto"/>
        <w:right w:val="none" w:sz="0" w:space="0" w:color="auto"/>
      </w:divBdr>
    </w:div>
    <w:div w:id="147131227">
      <w:bodyDiv w:val="1"/>
      <w:marLeft w:val="0"/>
      <w:marRight w:val="0"/>
      <w:marTop w:val="0"/>
      <w:marBottom w:val="0"/>
      <w:divBdr>
        <w:top w:val="none" w:sz="0" w:space="0" w:color="auto"/>
        <w:left w:val="none" w:sz="0" w:space="0" w:color="auto"/>
        <w:bottom w:val="none" w:sz="0" w:space="0" w:color="auto"/>
        <w:right w:val="none" w:sz="0" w:space="0" w:color="auto"/>
      </w:divBdr>
    </w:div>
    <w:div w:id="153379915">
      <w:bodyDiv w:val="1"/>
      <w:marLeft w:val="0"/>
      <w:marRight w:val="0"/>
      <w:marTop w:val="0"/>
      <w:marBottom w:val="0"/>
      <w:divBdr>
        <w:top w:val="none" w:sz="0" w:space="0" w:color="auto"/>
        <w:left w:val="none" w:sz="0" w:space="0" w:color="auto"/>
        <w:bottom w:val="none" w:sz="0" w:space="0" w:color="auto"/>
        <w:right w:val="none" w:sz="0" w:space="0" w:color="auto"/>
      </w:divBdr>
    </w:div>
    <w:div w:id="184369965">
      <w:bodyDiv w:val="1"/>
      <w:marLeft w:val="0"/>
      <w:marRight w:val="0"/>
      <w:marTop w:val="0"/>
      <w:marBottom w:val="0"/>
      <w:divBdr>
        <w:top w:val="none" w:sz="0" w:space="0" w:color="auto"/>
        <w:left w:val="none" w:sz="0" w:space="0" w:color="auto"/>
        <w:bottom w:val="none" w:sz="0" w:space="0" w:color="auto"/>
        <w:right w:val="none" w:sz="0" w:space="0" w:color="auto"/>
      </w:divBdr>
    </w:div>
    <w:div w:id="216816065">
      <w:bodyDiv w:val="1"/>
      <w:marLeft w:val="0"/>
      <w:marRight w:val="0"/>
      <w:marTop w:val="0"/>
      <w:marBottom w:val="0"/>
      <w:divBdr>
        <w:top w:val="none" w:sz="0" w:space="0" w:color="auto"/>
        <w:left w:val="none" w:sz="0" w:space="0" w:color="auto"/>
        <w:bottom w:val="none" w:sz="0" w:space="0" w:color="auto"/>
        <w:right w:val="none" w:sz="0" w:space="0" w:color="auto"/>
      </w:divBdr>
    </w:div>
    <w:div w:id="221722373">
      <w:bodyDiv w:val="1"/>
      <w:marLeft w:val="0"/>
      <w:marRight w:val="0"/>
      <w:marTop w:val="0"/>
      <w:marBottom w:val="0"/>
      <w:divBdr>
        <w:top w:val="none" w:sz="0" w:space="0" w:color="auto"/>
        <w:left w:val="none" w:sz="0" w:space="0" w:color="auto"/>
        <w:bottom w:val="none" w:sz="0" w:space="0" w:color="auto"/>
        <w:right w:val="none" w:sz="0" w:space="0" w:color="auto"/>
      </w:divBdr>
    </w:div>
    <w:div w:id="235552393">
      <w:bodyDiv w:val="1"/>
      <w:marLeft w:val="0"/>
      <w:marRight w:val="0"/>
      <w:marTop w:val="0"/>
      <w:marBottom w:val="0"/>
      <w:divBdr>
        <w:top w:val="none" w:sz="0" w:space="0" w:color="auto"/>
        <w:left w:val="none" w:sz="0" w:space="0" w:color="auto"/>
        <w:bottom w:val="none" w:sz="0" w:space="0" w:color="auto"/>
        <w:right w:val="none" w:sz="0" w:space="0" w:color="auto"/>
      </w:divBdr>
    </w:div>
    <w:div w:id="238827713">
      <w:bodyDiv w:val="1"/>
      <w:marLeft w:val="0"/>
      <w:marRight w:val="0"/>
      <w:marTop w:val="0"/>
      <w:marBottom w:val="0"/>
      <w:divBdr>
        <w:top w:val="none" w:sz="0" w:space="0" w:color="auto"/>
        <w:left w:val="none" w:sz="0" w:space="0" w:color="auto"/>
        <w:bottom w:val="none" w:sz="0" w:space="0" w:color="auto"/>
        <w:right w:val="none" w:sz="0" w:space="0" w:color="auto"/>
      </w:divBdr>
    </w:div>
    <w:div w:id="253906914">
      <w:bodyDiv w:val="1"/>
      <w:marLeft w:val="0"/>
      <w:marRight w:val="0"/>
      <w:marTop w:val="0"/>
      <w:marBottom w:val="0"/>
      <w:divBdr>
        <w:top w:val="none" w:sz="0" w:space="0" w:color="auto"/>
        <w:left w:val="none" w:sz="0" w:space="0" w:color="auto"/>
        <w:bottom w:val="none" w:sz="0" w:space="0" w:color="auto"/>
        <w:right w:val="none" w:sz="0" w:space="0" w:color="auto"/>
      </w:divBdr>
    </w:div>
    <w:div w:id="274144266">
      <w:bodyDiv w:val="1"/>
      <w:marLeft w:val="0"/>
      <w:marRight w:val="0"/>
      <w:marTop w:val="0"/>
      <w:marBottom w:val="0"/>
      <w:divBdr>
        <w:top w:val="none" w:sz="0" w:space="0" w:color="auto"/>
        <w:left w:val="none" w:sz="0" w:space="0" w:color="auto"/>
        <w:bottom w:val="none" w:sz="0" w:space="0" w:color="auto"/>
        <w:right w:val="none" w:sz="0" w:space="0" w:color="auto"/>
      </w:divBdr>
    </w:div>
    <w:div w:id="279841884">
      <w:bodyDiv w:val="1"/>
      <w:marLeft w:val="0"/>
      <w:marRight w:val="0"/>
      <w:marTop w:val="0"/>
      <w:marBottom w:val="0"/>
      <w:divBdr>
        <w:top w:val="none" w:sz="0" w:space="0" w:color="auto"/>
        <w:left w:val="none" w:sz="0" w:space="0" w:color="auto"/>
        <w:bottom w:val="none" w:sz="0" w:space="0" w:color="auto"/>
        <w:right w:val="none" w:sz="0" w:space="0" w:color="auto"/>
      </w:divBdr>
    </w:div>
    <w:div w:id="317616839">
      <w:bodyDiv w:val="1"/>
      <w:marLeft w:val="0"/>
      <w:marRight w:val="0"/>
      <w:marTop w:val="0"/>
      <w:marBottom w:val="0"/>
      <w:divBdr>
        <w:top w:val="none" w:sz="0" w:space="0" w:color="auto"/>
        <w:left w:val="none" w:sz="0" w:space="0" w:color="auto"/>
        <w:bottom w:val="none" w:sz="0" w:space="0" w:color="auto"/>
        <w:right w:val="none" w:sz="0" w:space="0" w:color="auto"/>
      </w:divBdr>
    </w:div>
    <w:div w:id="323431347">
      <w:bodyDiv w:val="1"/>
      <w:marLeft w:val="0"/>
      <w:marRight w:val="0"/>
      <w:marTop w:val="0"/>
      <w:marBottom w:val="0"/>
      <w:divBdr>
        <w:top w:val="none" w:sz="0" w:space="0" w:color="auto"/>
        <w:left w:val="none" w:sz="0" w:space="0" w:color="auto"/>
        <w:bottom w:val="none" w:sz="0" w:space="0" w:color="auto"/>
        <w:right w:val="none" w:sz="0" w:space="0" w:color="auto"/>
      </w:divBdr>
    </w:div>
    <w:div w:id="366567394">
      <w:bodyDiv w:val="1"/>
      <w:marLeft w:val="0"/>
      <w:marRight w:val="0"/>
      <w:marTop w:val="0"/>
      <w:marBottom w:val="0"/>
      <w:divBdr>
        <w:top w:val="none" w:sz="0" w:space="0" w:color="auto"/>
        <w:left w:val="none" w:sz="0" w:space="0" w:color="auto"/>
        <w:bottom w:val="none" w:sz="0" w:space="0" w:color="auto"/>
        <w:right w:val="none" w:sz="0" w:space="0" w:color="auto"/>
      </w:divBdr>
    </w:div>
    <w:div w:id="404646792">
      <w:bodyDiv w:val="1"/>
      <w:marLeft w:val="0"/>
      <w:marRight w:val="0"/>
      <w:marTop w:val="0"/>
      <w:marBottom w:val="0"/>
      <w:divBdr>
        <w:top w:val="none" w:sz="0" w:space="0" w:color="auto"/>
        <w:left w:val="none" w:sz="0" w:space="0" w:color="auto"/>
        <w:bottom w:val="none" w:sz="0" w:space="0" w:color="auto"/>
        <w:right w:val="none" w:sz="0" w:space="0" w:color="auto"/>
      </w:divBdr>
    </w:div>
    <w:div w:id="444929985">
      <w:bodyDiv w:val="1"/>
      <w:marLeft w:val="0"/>
      <w:marRight w:val="0"/>
      <w:marTop w:val="0"/>
      <w:marBottom w:val="0"/>
      <w:divBdr>
        <w:top w:val="none" w:sz="0" w:space="0" w:color="auto"/>
        <w:left w:val="none" w:sz="0" w:space="0" w:color="auto"/>
        <w:bottom w:val="none" w:sz="0" w:space="0" w:color="auto"/>
        <w:right w:val="none" w:sz="0" w:space="0" w:color="auto"/>
      </w:divBdr>
    </w:div>
    <w:div w:id="517354456">
      <w:bodyDiv w:val="1"/>
      <w:marLeft w:val="0"/>
      <w:marRight w:val="0"/>
      <w:marTop w:val="0"/>
      <w:marBottom w:val="0"/>
      <w:divBdr>
        <w:top w:val="none" w:sz="0" w:space="0" w:color="auto"/>
        <w:left w:val="none" w:sz="0" w:space="0" w:color="auto"/>
        <w:bottom w:val="none" w:sz="0" w:space="0" w:color="auto"/>
        <w:right w:val="none" w:sz="0" w:space="0" w:color="auto"/>
      </w:divBdr>
    </w:div>
    <w:div w:id="525294404">
      <w:bodyDiv w:val="1"/>
      <w:marLeft w:val="0"/>
      <w:marRight w:val="0"/>
      <w:marTop w:val="0"/>
      <w:marBottom w:val="0"/>
      <w:divBdr>
        <w:top w:val="none" w:sz="0" w:space="0" w:color="auto"/>
        <w:left w:val="none" w:sz="0" w:space="0" w:color="auto"/>
        <w:bottom w:val="none" w:sz="0" w:space="0" w:color="auto"/>
        <w:right w:val="none" w:sz="0" w:space="0" w:color="auto"/>
      </w:divBdr>
    </w:div>
    <w:div w:id="534928235">
      <w:bodyDiv w:val="1"/>
      <w:marLeft w:val="0"/>
      <w:marRight w:val="0"/>
      <w:marTop w:val="0"/>
      <w:marBottom w:val="0"/>
      <w:divBdr>
        <w:top w:val="none" w:sz="0" w:space="0" w:color="auto"/>
        <w:left w:val="none" w:sz="0" w:space="0" w:color="auto"/>
        <w:bottom w:val="none" w:sz="0" w:space="0" w:color="auto"/>
        <w:right w:val="none" w:sz="0" w:space="0" w:color="auto"/>
      </w:divBdr>
    </w:div>
    <w:div w:id="561403416">
      <w:bodyDiv w:val="1"/>
      <w:marLeft w:val="0"/>
      <w:marRight w:val="0"/>
      <w:marTop w:val="0"/>
      <w:marBottom w:val="0"/>
      <w:divBdr>
        <w:top w:val="none" w:sz="0" w:space="0" w:color="auto"/>
        <w:left w:val="none" w:sz="0" w:space="0" w:color="auto"/>
        <w:bottom w:val="none" w:sz="0" w:space="0" w:color="auto"/>
        <w:right w:val="none" w:sz="0" w:space="0" w:color="auto"/>
      </w:divBdr>
    </w:div>
    <w:div w:id="564142401">
      <w:bodyDiv w:val="1"/>
      <w:marLeft w:val="0"/>
      <w:marRight w:val="0"/>
      <w:marTop w:val="0"/>
      <w:marBottom w:val="0"/>
      <w:divBdr>
        <w:top w:val="none" w:sz="0" w:space="0" w:color="auto"/>
        <w:left w:val="none" w:sz="0" w:space="0" w:color="auto"/>
        <w:bottom w:val="none" w:sz="0" w:space="0" w:color="auto"/>
        <w:right w:val="none" w:sz="0" w:space="0" w:color="auto"/>
      </w:divBdr>
    </w:div>
    <w:div w:id="588387498">
      <w:bodyDiv w:val="1"/>
      <w:marLeft w:val="0"/>
      <w:marRight w:val="0"/>
      <w:marTop w:val="0"/>
      <w:marBottom w:val="0"/>
      <w:divBdr>
        <w:top w:val="none" w:sz="0" w:space="0" w:color="auto"/>
        <w:left w:val="none" w:sz="0" w:space="0" w:color="auto"/>
        <w:bottom w:val="none" w:sz="0" w:space="0" w:color="auto"/>
        <w:right w:val="none" w:sz="0" w:space="0" w:color="auto"/>
      </w:divBdr>
    </w:div>
    <w:div w:id="611787266">
      <w:bodyDiv w:val="1"/>
      <w:marLeft w:val="0"/>
      <w:marRight w:val="0"/>
      <w:marTop w:val="0"/>
      <w:marBottom w:val="0"/>
      <w:divBdr>
        <w:top w:val="none" w:sz="0" w:space="0" w:color="auto"/>
        <w:left w:val="none" w:sz="0" w:space="0" w:color="auto"/>
        <w:bottom w:val="none" w:sz="0" w:space="0" w:color="auto"/>
        <w:right w:val="none" w:sz="0" w:space="0" w:color="auto"/>
      </w:divBdr>
    </w:div>
    <w:div w:id="663095298">
      <w:bodyDiv w:val="1"/>
      <w:marLeft w:val="0"/>
      <w:marRight w:val="0"/>
      <w:marTop w:val="0"/>
      <w:marBottom w:val="0"/>
      <w:divBdr>
        <w:top w:val="none" w:sz="0" w:space="0" w:color="auto"/>
        <w:left w:val="none" w:sz="0" w:space="0" w:color="auto"/>
        <w:bottom w:val="none" w:sz="0" w:space="0" w:color="auto"/>
        <w:right w:val="none" w:sz="0" w:space="0" w:color="auto"/>
      </w:divBdr>
    </w:div>
    <w:div w:id="699361207">
      <w:bodyDiv w:val="1"/>
      <w:marLeft w:val="0"/>
      <w:marRight w:val="0"/>
      <w:marTop w:val="0"/>
      <w:marBottom w:val="0"/>
      <w:divBdr>
        <w:top w:val="none" w:sz="0" w:space="0" w:color="auto"/>
        <w:left w:val="none" w:sz="0" w:space="0" w:color="auto"/>
        <w:bottom w:val="none" w:sz="0" w:space="0" w:color="auto"/>
        <w:right w:val="none" w:sz="0" w:space="0" w:color="auto"/>
      </w:divBdr>
    </w:div>
    <w:div w:id="705256428">
      <w:bodyDiv w:val="1"/>
      <w:marLeft w:val="0"/>
      <w:marRight w:val="0"/>
      <w:marTop w:val="0"/>
      <w:marBottom w:val="0"/>
      <w:divBdr>
        <w:top w:val="none" w:sz="0" w:space="0" w:color="auto"/>
        <w:left w:val="none" w:sz="0" w:space="0" w:color="auto"/>
        <w:bottom w:val="none" w:sz="0" w:space="0" w:color="auto"/>
        <w:right w:val="none" w:sz="0" w:space="0" w:color="auto"/>
      </w:divBdr>
    </w:div>
    <w:div w:id="764766100">
      <w:bodyDiv w:val="1"/>
      <w:marLeft w:val="0"/>
      <w:marRight w:val="0"/>
      <w:marTop w:val="0"/>
      <w:marBottom w:val="0"/>
      <w:divBdr>
        <w:top w:val="none" w:sz="0" w:space="0" w:color="auto"/>
        <w:left w:val="none" w:sz="0" w:space="0" w:color="auto"/>
        <w:bottom w:val="none" w:sz="0" w:space="0" w:color="auto"/>
        <w:right w:val="none" w:sz="0" w:space="0" w:color="auto"/>
      </w:divBdr>
    </w:div>
    <w:div w:id="784349645">
      <w:bodyDiv w:val="1"/>
      <w:marLeft w:val="0"/>
      <w:marRight w:val="0"/>
      <w:marTop w:val="0"/>
      <w:marBottom w:val="0"/>
      <w:divBdr>
        <w:top w:val="none" w:sz="0" w:space="0" w:color="auto"/>
        <w:left w:val="none" w:sz="0" w:space="0" w:color="auto"/>
        <w:bottom w:val="none" w:sz="0" w:space="0" w:color="auto"/>
        <w:right w:val="none" w:sz="0" w:space="0" w:color="auto"/>
      </w:divBdr>
    </w:div>
    <w:div w:id="788596647">
      <w:bodyDiv w:val="1"/>
      <w:marLeft w:val="0"/>
      <w:marRight w:val="0"/>
      <w:marTop w:val="0"/>
      <w:marBottom w:val="0"/>
      <w:divBdr>
        <w:top w:val="none" w:sz="0" w:space="0" w:color="auto"/>
        <w:left w:val="none" w:sz="0" w:space="0" w:color="auto"/>
        <w:bottom w:val="none" w:sz="0" w:space="0" w:color="auto"/>
        <w:right w:val="none" w:sz="0" w:space="0" w:color="auto"/>
      </w:divBdr>
    </w:div>
    <w:div w:id="792944164">
      <w:bodyDiv w:val="1"/>
      <w:marLeft w:val="0"/>
      <w:marRight w:val="0"/>
      <w:marTop w:val="0"/>
      <w:marBottom w:val="0"/>
      <w:divBdr>
        <w:top w:val="none" w:sz="0" w:space="0" w:color="auto"/>
        <w:left w:val="none" w:sz="0" w:space="0" w:color="auto"/>
        <w:bottom w:val="none" w:sz="0" w:space="0" w:color="auto"/>
        <w:right w:val="none" w:sz="0" w:space="0" w:color="auto"/>
      </w:divBdr>
    </w:div>
    <w:div w:id="875894035">
      <w:bodyDiv w:val="1"/>
      <w:marLeft w:val="0"/>
      <w:marRight w:val="0"/>
      <w:marTop w:val="0"/>
      <w:marBottom w:val="0"/>
      <w:divBdr>
        <w:top w:val="none" w:sz="0" w:space="0" w:color="auto"/>
        <w:left w:val="none" w:sz="0" w:space="0" w:color="auto"/>
        <w:bottom w:val="none" w:sz="0" w:space="0" w:color="auto"/>
        <w:right w:val="none" w:sz="0" w:space="0" w:color="auto"/>
      </w:divBdr>
    </w:div>
    <w:div w:id="879898145">
      <w:bodyDiv w:val="1"/>
      <w:marLeft w:val="0"/>
      <w:marRight w:val="0"/>
      <w:marTop w:val="0"/>
      <w:marBottom w:val="0"/>
      <w:divBdr>
        <w:top w:val="none" w:sz="0" w:space="0" w:color="auto"/>
        <w:left w:val="none" w:sz="0" w:space="0" w:color="auto"/>
        <w:bottom w:val="none" w:sz="0" w:space="0" w:color="auto"/>
        <w:right w:val="none" w:sz="0" w:space="0" w:color="auto"/>
      </w:divBdr>
    </w:div>
    <w:div w:id="890767803">
      <w:bodyDiv w:val="1"/>
      <w:marLeft w:val="0"/>
      <w:marRight w:val="0"/>
      <w:marTop w:val="0"/>
      <w:marBottom w:val="0"/>
      <w:divBdr>
        <w:top w:val="none" w:sz="0" w:space="0" w:color="auto"/>
        <w:left w:val="none" w:sz="0" w:space="0" w:color="auto"/>
        <w:bottom w:val="none" w:sz="0" w:space="0" w:color="auto"/>
        <w:right w:val="none" w:sz="0" w:space="0" w:color="auto"/>
      </w:divBdr>
    </w:div>
    <w:div w:id="903175032">
      <w:bodyDiv w:val="1"/>
      <w:marLeft w:val="0"/>
      <w:marRight w:val="0"/>
      <w:marTop w:val="0"/>
      <w:marBottom w:val="0"/>
      <w:divBdr>
        <w:top w:val="none" w:sz="0" w:space="0" w:color="auto"/>
        <w:left w:val="none" w:sz="0" w:space="0" w:color="auto"/>
        <w:bottom w:val="none" w:sz="0" w:space="0" w:color="auto"/>
        <w:right w:val="none" w:sz="0" w:space="0" w:color="auto"/>
      </w:divBdr>
    </w:div>
    <w:div w:id="944113969">
      <w:bodyDiv w:val="1"/>
      <w:marLeft w:val="0"/>
      <w:marRight w:val="0"/>
      <w:marTop w:val="0"/>
      <w:marBottom w:val="0"/>
      <w:divBdr>
        <w:top w:val="none" w:sz="0" w:space="0" w:color="auto"/>
        <w:left w:val="none" w:sz="0" w:space="0" w:color="auto"/>
        <w:bottom w:val="none" w:sz="0" w:space="0" w:color="auto"/>
        <w:right w:val="none" w:sz="0" w:space="0" w:color="auto"/>
      </w:divBdr>
    </w:div>
    <w:div w:id="963658294">
      <w:bodyDiv w:val="1"/>
      <w:marLeft w:val="0"/>
      <w:marRight w:val="0"/>
      <w:marTop w:val="0"/>
      <w:marBottom w:val="0"/>
      <w:divBdr>
        <w:top w:val="none" w:sz="0" w:space="0" w:color="auto"/>
        <w:left w:val="none" w:sz="0" w:space="0" w:color="auto"/>
        <w:bottom w:val="none" w:sz="0" w:space="0" w:color="auto"/>
        <w:right w:val="none" w:sz="0" w:space="0" w:color="auto"/>
      </w:divBdr>
    </w:div>
    <w:div w:id="990593920">
      <w:bodyDiv w:val="1"/>
      <w:marLeft w:val="0"/>
      <w:marRight w:val="0"/>
      <w:marTop w:val="0"/>
      <w:marBottom w:val="0"/>
      <w:divBdr>
        <w:top w:val="none" w:sz="0" w:space="0" w:color="auto"/>
        <w:left w:val="none" w:sz="0" w:space="0" w:color="auto"/>
        <w:bottom w:val="none" w:sz="0" w:space="0" w:color="auto"/>
        <w:right w:val="none" w:sz="0" w:space="0" w:color="auto"/>
      </w:divBdr>
    </w:div>
    <w:div w:id="990862569">
      <w:bodyDiv w:val="1"/>
      <w:marLeft w:val="0"/>
      <w:marRight w:val="0"/>
      <w:marTop w:val="0"/>
      <w:marBottom w:val="0"/>
      <w:divBdr>
        <w:top w:val="none" w:sz="0" w:space="0" w:color="auto"/>
        <w:left w:val="none" w:sz="0" w:space="0" w:color="auto"/>
        <w:bottom w:val="none" w:sz="0" w:space="0" w:color="auto"/>
        <w:right w:val="none" w:sz="0" w:space="0" w:color="auto"/>
      </w:divBdr>
    </w:div>
    <w:div w:id="995499771">
      <w:bodyDiv w:val="1"/>
      <w:marLeft w:val="0"/>
      <w:marRight w:val="0"/>
      <w:marTop w:val="0"/>
      <w:marBottom w:val="0"/>
      <w:divBdr>
        <w:top w:val="none" w:sz="0" w:space="0" w:color="auto"/>
        <w:left w:val="none" w:sz="0" w:space="0" w:color="auto"/>
        <w:bottom w:val="none" w:sz="0" w:space="0" w:color="auto"/>
        <w:right w:val="none" w:sz="0" w:space="0" w:color="auto"/>
      </w:divBdr>
    </w:div>
    <w:div w:id="1004044194">
      <w:bodyDiv w:val="1"/>
      <w:marLeft w:val="0"/>
      <w:marRight w:val="0"/>
      <w:marTop w:val="0"/>
      <w:marBottom w:val="0"/>
      <w:divBdr>
        <w:top w:val="none" w:sz="0" w:space="0" w:color="auto"/>
        <w:left w:val="none" w:sz="0" w:space="0" w:color="auto"/>
        <w:bottom w:val="none" w:sz="0" w:space="0" w:color="auto"/>
        <w:right w:val="none" w:sz="0" w:space="0" w:color="auto"/>
      </w:divBdr>
    </w:div>
    <w:div w:id="1025325579">
      <w:bodyDiv w:val="1"/>
      <w:marLeft w:val="0"/>
      <w:marRight w:val="0"/>
      <w:marTop w:val="0"/>
      <w:marBottom w:val="0"/>
      <w:divBdr>
        <w:top w:val="none" w:sz="0" w:space="0" w:color="auto"/>
        <w:left w:val="none" w:sz="0" w:space="0" w:color="auto"/>
        <w:bottom w:val="none" w:sz="0" w:space="0" w:color="auto"/>
        <w:right w:val="none" w:sz="0" w:space="0" w:color="auto"/>
      </w:divBdr>
    </w:div>
    <w:div w:id="1028483002">
      <w:bodyDiv w:val="1"/>
      <w:marLeft w:val="0"/>
      <w:marRight w:val="0"/>
      <w:marTop w:val="0"/>
      <w:marBottom w:val="0"/>
      <w:divBdr>
        <w:top w:val="none" w:sz="0" w:space="0" w:color="auto"/>
        <w:left w:val="none" w:sz="0" w:space="0" w:color="auto"/>
        <w:bottom w:val="none" w:sz="0" w:space="0" w:color="auto"/>
        <w:right w:val="none" w:sz="0" w:space="0" w:color="auto"/>
      </w:divBdr>
    </w:div>
    <w:div w:id="1109082478">
      <w:bodyDiv w:val="1"/>
      <w:marLeft w:val="0"/>
      <w:marRight w:val="0"/>
      <w:marTop w:val="0"/>
      <w:marBottom w:val="0"/>
      <w:divBdr>
        <w:top w:val="none" w:sz="0" w:space="0" w:color="auto"/>
        <w:left w:val="none" w:sz="0" w:space="0" w:color="auto"/>
        <w:bottom w:val="none" w:sz="0" w:space="0" w:color="auto"/>
        <w:right w:val="none" w:sz="0" w:space="0" w:color="auto"/>
      </w:divBdr>
    </w:div>
    <w:div w:id="1139960070">
      <w:bodyDiv w:val="1"/>
      <w:marLeft w:val="0"/>
      <w:marRight w:val="0"/>
      <w:marTop w:val="0"/>
      <w:marBottom w:val="0"/>
      <w:divBdr>
        <w:top w:val="none" w:sz="0" w:space="0" w:color="auto"/>
        <w:left w:val="none" w:sz="0" w:space="0" w:color="auto"/>
        <w:bottom w:val="none" w:sz="0" w:space="0" w:color="auto"/>
        <w:right w:val="none" w:sz="0" w:space="0" w:color="auto"/>
      </w:divBdr>
    </w:div>
    <w:div w:id="1163011598">
      <w:bodyDiv w:val="1"/>
      <w:marLeft w:val="0"/>
      <w:marRight w:val="0"/>
      <w:marTop w:val="0"/>
      <w:marBottom w:val="0"/>
      <w:divBdr>
        <w:top w:val="none" w:sz="0" w:space="0" w:color="auto"/>
        <w:left w:val="none" w:sz="0" w:space="0" w:color="auto"/>
        <w:bottom w:val="none" w:sz="0" w:space="0" w:color="auto"/>
        <w:right w:val="none" w:sz="0" w:space="0" w:color="auto"/>
      </w:divBdr>
    </w:div>
    <w:div w:id="1171993031">
      <w:bodyDiv w:val="1"/>
      <w:marLeft w:val="0"/>
      <w:marRight w:val="0"/>
      <w:marTop w:val="0"/>
      <w:marBottom w:val="0"/>
      <w:divBdr>
        <w:top w:val="none" w:sz="0" w:space="0" w:color="auto"/>
        <w:left w:val="none" w:sz="0" w:space="0" w:color="auto"/>
        <w:bottom w:val="none" w:sz="0" w:space="0" w:color="auto"/>
        <w:right w:val="none" w:sz="0" w:space="0" w:color="auto"/>
      </w:divBdr>
    </w:div>
    <w:div w:id="1273590067">
      <w:bodyDiv w:val="1"/>
      <w:marLeft w:val="0"/>
      <w:marRight w:val="0"/>
      <w:marTop w:val="0"/>
      <w:marBottom w:val="0"/>
      <w:divBdr>
        <w:top w:val="none" w:sz="0" w:space="0" w:color="auto"/>
        <w:left w:val="none" w:sz="0" w:space="0" w:color="auto"/>
        <w:bottom w:val="none" w:sz="0" w:space="0" w:color="auto"/>
        <w:right w:val="none" w:sz="0" w:space="0" w:color="auto"/>
      </w:divBdr>
    </w:div>
    <w:div w:id="1318534133">
      <w:bodyDiv w:val="1"/>
      <w:marLeft w:val="0"/>
      <w:marRight w:val="0"/>
      <w:marTop w:val="0"/>
      <w:marBottom w:val="0"/>
      <w:divBdr>
        <w:top w:val="none" w:sz="0" w:space="0" w:color="auto"/>
        <w:left w:val="none" w:sz="0" w:space="0" w:color="auto"/>
        <w:bottom w:val="none" w:sz="0" w:space="0" w:color="auto"/>
        <w:right w:val="none" w:sz="0" w:space="0" w:color="auto"/>
      </w:divBdr>
    </w:div>
    <w:div w:id="1329484964">
      <w:bodyDiv w:val="1"/>
      <w:marLeft w:val="0"/>
      <w:marRight w:val="0"/>
      <w:marTop w:val="0"/>
      <w:marBottom w:val="0"/>
      <w:divBdr>
        <w:top w:val="none" w:sz="0" w:space="0" w:color="auto"/>
        <w:left w:val="none" w:sz="0" w:space="0" w:color="auto"/>
        <w:bottom w:val="none" w:sz="0" w:space="0" w:color="auto"/>
        <w:right w:val="none" w:sz="0" w:space="0" w:color="auto"/>
      </w:divBdr>
    </w:div>
    <w:div w:id="1368333634">
      <w:bodyDiv w:val="1"/>
      <w:marLeft w:val="0"/>
      <w:marRight w:val="0"/>
      <w:marTop w:val="0"/>
      <w:marBottom w:val="0"/>
      <w:divBdr>
        <w:top w:val="none" w:sz="0" w:space="0" w:color="auto"/>
        <w:left w:val="none" w:sz="0" w:space="0" w:color="auto"/>
        <w:bottom w:val="none" w:sz="0" w:space="0" w:color="auto"/>
        <w:right w:val="none" w:sz="0" w:space="0" w:color="auto"/>
      </w:divBdr>
    </w:div>
    <w:div w:id="1425347383">
      <w:bodyDiv w:val="1"/>
      <w:marLeft w:val="0"/>
      <w:marRight w:val="0"/>
      <w:marTop w:val="0"/>
      <w:marBottom w:val="0"/>
      <w:divBdr>
        <w:top w:val="none" w:sz="0" w:space="0" w:color="auto"/>
        <w:left w:val="none" w:sz="0" w:space="0" w:color="auto"/>
        <w:bottom w:val="none" w:sz="0" w:space="0" w:color="auto"/>
        <w:right w:val="none" w:sz="0" w:space="0" w:color="auto"/>
      </w:divBdr>
    </w:div>
    <w:div w:id="1443301626">
      <w:bodyDiv w:val="1"/>
      <w:marLeft w:val="0"/>
      <w:marRight w:val="0"/>
      <w:marTop w:val="0"/>
      <w:marBottom w:val="0"/>
      <w:divBdr>
        <w:top w:val="none" w:sz="0" w:space="0" w:color="auto"/>
        <w:left w:val="none" w:sz="0" w:space="0" w:color="auto"/>
        <w:bottom w:val="none" w:sz="0" w:space="0" w:color="auto"/>
        <w:right w:val="none" w:sz="0" w:space="0" w:color="auto"/>
      </w:divBdr>
    </w:div>
    <w:div w:id="1585842154">
      <w:bodyDiv w:val="1"/>
      <w:marLeft w:val="0"/>
      <w:marRight w:val="0"/>
      <w:marTop w:val="0"/>
      <w:marBottom w:val="0"/>
      <w:divBdr>
        <w:top w:val="none" w:sz="0" w:space="0" w:color="auto"/>
        <w:left w:val="none" w:sz="0" w:space="0" w:color="auto"/>
        <w:bottom w:val="none" w:sz="0" w:space="0" w:color="auto"/>
        <w:right w:val="none" w:sz="0" w:space="0" w:color="auto"/>
      </w:divBdr>
    </w:div>
    <w:div w:id="1604680476">
      <w:bodyDiv w:val="1"/>
      <w:marLeft w:val="0"/>
      <w:marRight w:val="0"/>
      <w:marTop w:val="0"/>
      <w:marBottom w:val="0"/>
      <w:divBdr>
        <w:top w:val="none" w:sz="0" w:space="0" w:color="auto"/>
        <w:left w:val="none" w:sz="0" w:space="0" w:color="auto"/>
        <w:bottom w:val="none" w:sz="0" w:space="0" w:color="auto"/>
        <w:right w:val="none" w:sz="0" w:space="0" w:color="auto"/>
      </w:divBdr>
    </w:div>
    <w:div w:id="1640458347">
      <w:bodyDiv w:val="1"/>
      <w:marLeft w:val="0"/>
      <w:marRight w:val="0"/>
      <w:marTop w:val="0"/>
      <w:marBottom w:val="0"/>
      <w:divBdr>
        <w:top w:val="none" w:sz="0" w:space="0" w:color="auto"/>
        <w:left w:val="none" w:sz="0" w:space="0" w:color="auto"/>
        <w:bottom w:val="none" w:sz="0" w:space="0" w:color="auto"/>
        <w:right w:val="none" w:sz="0" w:space="0" w:color="auto"/>
      </w:divBdr>
    </w:div>
    <w:div w:id="1661960018">
      <w:bodyDiv w:val="1"/>
      <w:marLeft w:val="0"/>
      <w:marRight w:val="0"/>
      <w:marTop w:val="0"/>
      <w:marBottom w:val="0"/>
      <w:divBdr>
        <w:top w:val="none" w:sz="0" w:space="0" w:color="auto"/>
        <w:left w:val="none" w:sz="0" w:space="0" w:color="auto"/>
        <w:bottom w:val="none" w:sz="0" w:space="0" w:color="auto"/>
        <w:right w:val="none" w:sz="0" w:space="0" w:color="auto"/>
      </w:divBdr>
    </w:div>
    <w:div w:id="1677884847">
      <w:bodyDiv w:val="1"/>
      <w:marLeft w:val="0"/>
      <w:marRight w:val="0"/>
      <w:marTop w:val="0"/>
      <w:marBottom w:val="0"/>
      <w:divBdr>
        <w:top w:val="none" w:sz="0" w:space="0" w:color="auto"/>
        <w:left w:val="none" w:sz="0" w:space="0" w:color="auto"/>
        <w:bottom w:val="none" w:sz="0" w:space="0" w:color="auto"/>
        <w:right w:val="none" w:sz="0" w:space="0" w:color="auto"/>
      </w:divBdr>
    </w:div>
    <w:div w:id="1721899498">
      <w:bodyDiv w:val="1"/>
      <w:marLeft w:val="0"/>
      <w:marRight w:val="0"/>
      <w:marTop w:val="0"/>
      <w:marBottom w:val="0"/>
      <w:divBdr>
        <w:top w:val="none" w:sz="0" w:space="0" w:color="auto"/>
        <w:left w:val="none" w:sz="0" w:space="0" w:color="auto"/>
        <w:bottom w:val="none" w:sz="0" w:space="0" w:color="auto"/>
        <w:right w:val="none" w:sz="0" w:space="0" w:color="auto"/>
      </w:divBdr>
    </w:div>
    <w:div w:id="1723824904">
      <w:bodyDiv w:val="1"/>
      <w:marLeft w:val="0"/>
      <w:marRight w:val="0"/>
      <w:marTop w:val="0"/>
      <w:marBottom w:val="0"/>
      <w:divBdr>
        <w:top w:val="none" w:sz="0" w:space="0" w:color="auto"/>
        <w:left w:val="none" w:sz="0" w:space="0" w:color="auto"/>
        <w:bottom w:val="none" w:sz="0" w:space="0" w:color="auto"/>
        <w:right w:val="none" w:sz="0" w:space="0" w:color="auto"/>
      </w:divBdr>
    </w:div>
    <w:div w:id="1759523369">
      <w:bodyDiv w:val="1"/>
      <w:marLeft w:val="0"/>
      <w:marRight w:val="0"/>
      <w:marTop w:val="0"/>
      <w:marBottom w:val="0"/>
      <w:divBdr>
        <w:top w:val="none" w:sz="0" w:space="0" w:color="auto"/>
        <w:left w:val="none" w:sz="0" w:space="0" w:color="auto"/>
        <w:bottom w:val="none" w:sz="0" w:space="0" w:color="auto"/>
        <w:right w:val="none" w:sz="0" w:space="0" w:color="auto"/>
      </w:divBdr>
    </w:div>
    <w:div w:id="1780905540">
      <w:bodyDiv w:val="1"/>
      <w:marLeft w:val="0"/>
      <w:marRight w:val="0"/>
      <w:marTop w:val="0"/>
      <w:marBottom w:val="0"/>
      <w:divBdr>
        <w:top w:val="none" w:sz="0" w:space="0" w:color="auto"/>
        <w:left w:val="none" w:sz="0" w:space="0" w:color="auto"/>
        <w:bottom w:val="none" w:sz="0" w:space="0" w:color="auto"/>
        <w:right w:val="none" w:sz="0" w:space="0" w:color="auto"/>
      </w:divBdr>
    </w:div>
    <w:div w:id="1828665282">
      <w:bodyDiv w:val="1"/>
      <w:marLeft w:val="0"/>
      <w:marRight w:val="0"/>
      <w:marTop w:val="0"/>
      <w:marBottom w:val="0"/>
      <w:divBdr>
        <w:top w:val="none" w:sz="0" w:space="0" w:color="auto"/>
        <w:left w:val="none" w:sz="0" w:space="0" w:color="auto"/>
        <w:bottom w:val="none" w:sz="0" w:space="0" w:color="auto"/>
        <w:right w:val="none" w:sz="0" w:space="0" w:color="auto"/>
      </w:divBdr>
    </w:div>
    <w:div w:id="1862353324">
      <w:bodyDiv w:val="1"/>
      <w:marLeft w:val="0"/>
      <w:marRight w:val="0"/>
      <w:marTop w:val="0"/>
      <w:marBottom w:val="0"/>
      <w:divBdr>
        <w:top w:val="none" w:sz="0" w:space="0" w:color="auto"/>
        <w:left w:val="none" w:sz="0" w:space="0" w:color="auto"/>
        <w:bottom w:val="none" w:sz="0" w:space="0" w:color="auto"/>
        <w:right w:val="none" w:sz="0" w:space="0" w:color="auto"/>
      </w:divBdr>
    </w:div>
    <w:div w:id="1863740295">
      <w:bodyDiv w:val="1"/>
      <w:marLeft w:val="0"/>
      <w:marRight w:val="0"/>
      <w:marTop w:val="0"/>
      <w:marBottom w:val="0"/>
      <w:divBdr>
        <w:top w:val="none" w:sz="0" w:space="0" w:color="auto"/>
        <w:left w:val="none" w:sz="0" w:space="0" w:color="auto"/>
        <w:bottom w:val="none" w:sz="0" w:space="0" w:color="auto"/>
        <w:right w:val="none" w:sz="0" w:space="0" w:color="auto"/>
      </w:divBdr>
    </w:div>
    <w:div w:id="1865434403">
      <w:bodyDiv w:val="1"/>
      <w:marLeft w:val="0"/>
      <w:marRight w:val="0"/>
      <w:marTop w:val="0"/>
      <w:marBottom w:val="0"/>
      <w:divBdr>
        <w:top w:val="none" w:sz="0" w:space="0" w:color="auto"/>
        <w:left w:val="none" w:sz="0" w:space="0" w:color="auto"/>
        <w:bottom w:val="none" w:sz="0" w:space="0" w:color="auto"/>
        <w:right w:val="none" w:sz="0" w:space="0" w:color="auto"/>
      </w:divBdr>
    </w:div>
    <w:div w:id="1950625428">
      <w:bodyDiv w:val="1"/>
      <w:marLeft w:val="0"/>
      <w:marRight w:val="0"/>
      <w:marTop w:val="0"/>
      <w:marBottom w:val="0"/>
      <w:divBdr>
        <w:top w:val="none" w:sz="0" w:space="0" w:color="auto"/>
        <w:left w:val="none" w:sz="0" w:space="0" w:color="auto"/>
        <w:bottom w:val="none" w:sz="0" w:space="0" w:color="auto"/>
        <w:right w:val="none" w:sz="0" w:space="0" w:color="auto"/>
      </w:divBdr>
    </w:div>
    <w:div w:id="2008552922">
      <w:bodyDiv w:val="1"/>
      <w:marLeft w:val="0"/>
      <w:marRight w:val="0"/>
      <w:marTop w:val="0"/>
      <w:marBottom w:val="0"/>
      <w:divBdr>
        <w:top w:val="none" w:sz="0" w:space="0" w:color="auto"/>
        <w:left w:val="none" w:sz="0" w:space="0" w:color="auto"/>
        <w:bottom w:val="none" w:sz="0" w:space="0" w:color="auto"/>
        <w:right w:val="none" w:sz="0" w:space="0" w:color="auto"/>
      </w:divBdr>
    </w:div>
    <w:div w:id="2036884381">
      <w:bodyDiv w:val="1"/>
      <w:marLeft w:val="0"/>
      <w:marRight w:val="0"/>
      <w:marTop w:val="0"/>
      <w:marBottom w:val="0"/>
      <w:divBdr>
        <w:top w:val="none" w:sz="0" w:space="0" w:color="auto"/>
        <w:left w:val="none" w:sz="0" w:space="0" w:color="auto"/>
        <w:bottom w:val="none" w:sz="0" w:space="0" w:color="auto"/>
        <w:right w:val="none" w:sz="0" w:space="0" w:color="auto"/>
      </w:divBdr>
    </w:div>
    <w:div w:id="214631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jteixeir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6CCA3F032B43D3B22453A62CD149B8"/>
        <w:category>
          <w:name w:val="Geral"/>
          <w:gallery w:val="placeholder"/>
        </w:category>
        <w:types>
          <w:type w:val="bbPlcHdr"/>
        </w:types>
        <w:behaviors>
          <w:behavior w:val="content"/>
        </w:behaviors>
        <w:guid w:val="{494BA0D7-2218-42F1-9F79-3C2E92FE6B78}"/>
      </w:docPartPr>
      <w:docPartBody>
        <w:p w:rsidR="0027706D" w:rsidRDefault="001569C6" w:rsidP="001569C6">
          <w:pPr>
            <w:pStyle w:val="2C6CCA3F032B43D3B22453A62CD149B8"/>
          </w:pPr>
          <w:r>
            <w:rPr>
              <w:rFonts w:asciiTheme="majorHAnsi" w:eastAsiaTheme="majorEastAsia" w:hAnsiTheme="majorHAnsi" w:cstheme="majorBidi"/>
              <w:sz w:val="36"/>
              <w:szCs w:val="36"/>
            </w:rPr>
            <w:t>[Escreva o título do documento]</w:t>
          </w:r>
        </w:p>
      </w:docPartBody>
    </w:docPart>
    <w:docPart>
      <w:docPartPr>
        <w:name w:val="68E7F83FADCC44D18F3D52E081B5FC97"/>
        <w:category>
          <w:name w:val="Geral"/>
          <w:gallery w:val="placeholder"/>
        </w:category>
        <w:types>
          <w:type w:val="bbPlcHdr"/>
        </w:types>
        <w:behaviors>
          <w:behavior w:val="content"/>
        </w:behaviors>
        <w:guid w:val="{E383CE29-6B34-45CC-92E7-804D768B6DA8}"/>
      </w:docPartPr>
      <w:docPartBody>
        <w:p w:rsidR="0027706D" w:rsidRDefault="001569C6" w:rsidP="001569C6">
          <w:pPr>
            <w:pStyle w:val="68E7F83FADCC44D18F3D52E081B5FC97"/>
          </w:pPr>
          <w:r>
            <w:t>[Escreva o nome do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9C6"/>
    <w:rsid w:val="000A609A"/>
    <w:rsid w:val="000F4652"/>
    <w:rsid w:val="001569C6"/>
    <w:rsid w:val="001808F6"/>
    <w:rsid w:val="001F3C2C"/>
    <w:rsid w:val="002105DA"/>
    <w:rsid w:val="0027706D"/>
    <w:rsid w:val="003D1577"/>
    <w:rsid w:val="004F5E6B"/>
    <w:rsid w:val="0052051A"/>
    <w:rsid w:val="00686A20"/>
    <w:rsid w:val="00731AD5"/>
    <w:rsid w:val="007D5959"/>
    <w:rsid w:val="007E0A4B"/>
    <w:rsid w:val="00974426"/>
    <w:rsid w:val="009805EA"/>
    <w:rsid w:val="009D1C9C"/>
    <w:rsid w:val="009E6307"/>
    <w:rsid w:val="00A326C7"/>
    <w:rsid w:val="00BA239B"/>
    <w:rsid w:val="00BB5D45"/>
    <w:rsid w:val="00C72552"/>
    <w:rsid w:val="00C775F5"/>
    <w:rsid w:val="00E369EB"/>
    <w:rsid w:val="00E41BBB"/>
    <w:rsid w:val="00ED64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C6CCA3F032B43D3B22453A62CD149B8">
    <w:name w:val="2C6CCA3F032B43D3B22453A62CD149B8"/>
    <w:rsid w:val="001569C6"/>
  </w:style>
  <w:style w:type="paragraph" w:customStyle="1" w:styleId="68E7F83FADCC44D18F3D52E081B5FC97">
    <w:name w:val="68E7F83FADCC44D18F3D52E081B5FC97"/>
    <w:rsid w:val="00156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CENTRO INFANTIL DA ZONA DE JUSTINO TEIXEIRA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11</Pages>
  <Words>2265</Words>
  <Characters>12235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CENTRO INFANTIL DA ZONA DE JUSTINO TEIXEIRA</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INFANTIL DA ZONA DE JUSTINO TEIXEIRA</dc:title>
  <dc:creator>Contabilista Certificado n.º 63727</dc:creator>
  <cp:lastModifiedBy>Patricia Vieira</cp:lastModifiedBy>
  <cp:revision>9</cp:revision>
  <dcterms:created xsi:type="dcterms:W3CDTF">2023-03-11T11:11:00Z</dcterms:created>
  <dcterms:modified xsi:type="dcterms:W3CDTF">2023-03-12T11:44:00Z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41ff2e4512a00ec9c2b7e054e6427c063d9eea40577ba73c792417596ef4d873</vt:lpwstr>
  </property>
</Properties>
</file>